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28"/>
        <w:jc w:val="center"/>
        <w:rPr>
          <w:b/>
        </w:rPr>
        <w:pBdr>
          <w:top w:val="none" w:color="000000" w:sz="4" w:space="0"/>
          <w:left w:val="none" w:color="000000" w:sz="4" w:space="0"/>
          <w:bottom w:val="none" w:color="000000" w:sz="4" w:space="0"/>
          <w:right w:val="none" w:color="000000" w:sz="4" w:space="0"/>
        </w:pBdr>
      </w:pPr>
      <w:r>
        <w:rPr>
          <w:b/>
          <w:sz w:val="28"/>
        </w:rPr>
        <w:t xml:space="preserve">Ответы на вопросы, заданные на вебинаре 10 декабря 2025 г.</w:t>
      </w:r>
      <w:r>
        <w:rPr>
          <w:b/>
          <w:sz w:val="28"/>
        </w:rPr>
      </w:r>
      <w:r>
        <w:rPr>
          <w:b/>
        </w:rPr>
      </w:r>
    </w:p>
    <w:p>
      <w:pPr>
        <w:pStyle w:val="628"/>
        <w:jc w:val="left"/>
        <w:pBdr>
          <w:top w:val="none" w:color="000000" w:sz="4" w:space="0"/>
          <w:left w:val="none" w:color="000000" w:sz="4" w:space="0"/>
          <w:bottom w:val="none" w:color="000000" w:sz="4" w:space="0"/>
          <w:right w:val="none" w:color="000000" w:sz="4" w:space="0"/>
        </w:pBdr>
      </w:pPr>
      <w:r/>
      <w:r/>
    </w:p>
    <w:tbl>
      <w:tblPr>
        <w:tblW w:w="0" w:type="auto"/>
        <w:tblInd w:w="0" w:type="dxa"/>
        <w:tblLook w:val="04A0" w:firstRow="1" w:lastRow="0" w:firstColumn="1" w:lastColumn="0" w:noHBand="0" w:noVBand="1"/>
      </w:tblPr>
      <w:tblGrid>
        <w:gridCol w:w="1011"/>
        <w:gridCol w:w="3135"/>
        <w:gridCol w:w="5969"/>
      </w:tblGrid>
      <w:tr>
        <w:tblPrEx/>
        <w:trPr>
          <w:trHeight w:val="365"/>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jc w:val="left"/>
              <w:rPr>
                <w:rFonts w:ascii="Tempora LGC Uni" w:hAnsi="Tempora LGC Uni" w:cs="Tempora LGC Uni"/>
                <w:b/>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b/>
                <w:color w:val="000000"/>
                <w:sz w:val="28"/>
              </w:rPr>
              <w:t xml:space="preserve">№ п/п</w:t>
            </w:r>
            <w:r>
              <w:rPr>
                <w:rFonts w:ascii="Tempora LGC Uni" w:hAnsi="Tempora LGC Uni" w:cs="Tempora LGC Uni"/>
                <w:b/>
                <w:color w:val="000000"/>
                <w:sz w:val="28"/>
              </w:rPr>
            </w:r>
            <w:r>
              <w:rPr>
                <w:rFonts w:ascii="Tempora LGC Uni" w:hAnsi="Tempora LGC Uni" w:cs="Tempora LGC Uni"/>
                <w:b/>
                <w:color w:val="000000"/>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b/>
                <w:color w:val="000000"/>
                <w:sz w:val="28"/>
              </w:rPr>
              <w:t xml:space="preserve">Сообщение чата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b/>
                <w:color w:val="000000"/>
                <w:sz w:val="28"/>
              </w:rPr>
              <w:t xml:space="preserve">Ответ</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41"/>
              <w:numPr>
                <w:ilvl w:val="0"/>
                <w:numId w:val="4"/>
              </w:numPr>
              <w:jc w:val="left"/>
              <w:rPr>
                <w:rFonts w:ascii="Tempora LGC Uni" w:hAnsi="Tempora LGC Uni" w:cs="Tempora LGC Uni"/>
              </w:rPr>
              <w:pBdr>
                <w:top w:val="none" w:color="000000" w:sz="4" w:space="0"/>
                <w:left w:val="none" w:color="000000" w:sz="4" w:space="0"/>
                <w:bottom w:val="none" w:color="000000" w:sz="4" w:space="0"/>
                <w:right w:val="none" w:color="000000" w:sz="4" w:space="0"/>
              </w:pBdr>
            </w:pPr>
            <w:r>
              <w:rPr>
                <w:rFonts w:ascii="Tempora LGC Uni" w:hAnsi="Tempora LGC Uni" w:cs="Tempora LGC Uni"/>
                <w:sz w:val="28"/>
              </w:rPr>
            </w:r>
            <w:r>
              <w:rPr>
                <w:rFonts w:ascii="Tempora LGC Uni" w:hAnsi="Tempora LGC Uni" w:cs="Tempora LGC Uni"/>
                <w:sz w:val="28"/>
              </w:rPr>
            </w:r>
            <w:r>
              <w:rPr>
                <w:rFonts w:ascii="Tempora LGC Uni" w:hAnsi="Tempora LGC Uni" w:cs="Tempora LGC Uni"/>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Где можно посмотреть запись вебинара ?</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Запись выложена на портале ЭПОС - ЭПОС. Школа/Административной команде - вебинары по ссылке </w:t>
            </w:r>
            <w:hyperlink r:id="rId9" w:tooltip="https://epos.permkrai.ru/school/administrativnoj-komande-shkoly/" w:history="1">
              <w:r>
                <w:rPr>
                  <w:rStyle w:val="685"/>
                  <w:rFonts w:ascii="Times New Roman" w:hAnsi="Times New Roman" w:cs="Times New Roman"/>
                </w:rPr>
              </w:r>
              <w:r>
                <w:rPr>
                  <w:rStyle w:val="686"/>
                  <w:rFonts w:ascii="Times New Roman" w:hAnsi="Times New Roman" w:cs="Times New Roman"/>
                </w:rPr>
              </w:r>
              <w:r>
                <w:rPr>
                  <w:rStyle w:val="686"/>
                  <w:rFonts w:ascii="Times New Roman" w:hAnsi="Times New Roman" w:cs="Times New Roman"/>
                </w:rPr>
              </w:r>
              <w:r>
                <w:rPr>
                  <w:rStyle w:val="686"/>
                  <w:rFonts w:ascii="Times New Roman" w:hAnsi="Times New Roman" w:cs="Times New Roman"/>
                  <w:color w:val="0000ee"/>
                  <w:sz w:val="28"/>
                  <w:u w:val="single"/>
                </w:rPr>
                <w:t xml:space="preserve">https://epos.permkrai.ru/school/administrativnoj-komande-shkoly/</w:t>
              </w:r>
            </w:hyperlink>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41"/>
              <w:numPr>
                <w:ilvl w:val="0"/>
                <w:numId w:val="4"/>
              </w:numPr>
              <w:jc w:val="left"/>
              <w:rPr>
                <w:rFonts w:ascii="Tempora LGC Uni" w:hAnsi="Tempora LGC Uni" w:cs="Tempora LGC Uni"/>
              </w:rPr>
              <w:pBdr>
                <w:top w:val="none" w:color="000000" w:sz="4" w:space="0"/>
                <w:left w:val="none" w:color="000000" w:sz="4" w:space="0"/>
                <w:bottom w:val="none" w:color="000000" w:sz="4" w:space="0"/>
                <w:right w:val="none" w:color="000000" w:sz="4" w:space="0"/>
              </w:pBdr>
            </w:pPr>
            <w:r>
              <w:rPr>
                <w:rFonts w:ascii="Tempora LGC Uni" w:hAnsi="Tempora LGC Uni" w:cs="Tempora LGC Uni"/>
                <w:sz w:val="28"/>
              </w:rPr>
            </w:r>
            <w:r>
              <w:rPr>
                <w:rFonts w:ascii="Tempora LGC Uni" w:hAnsi="Tempora LGC Uni" w:cs="Tempora LGC Uni"/>
                <w:sz w:val="28"/>
              </w:rPr>
            </w:r>
            <w:r>
              <w:rPr>
                <w:rFonts w:ascii="Tempora LGC Uni" w:hAnsi="Tempora LGC Uni" w:cs="Tempora LGC Uni"/>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Добрый день. Будет ли инструкция по заполнению и ссылка для родителей?</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Памятка по работе с заявлениями в ЕСЗ будет предоставлена позднее.</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41"/>
              <w:numPr>
                <w:ilvl w:val="0"/>
                <w:numId w:val="4"/>
              </w:numPr>
              <w:jc w:val="left"/>
              <w:rPr>
                <w:rFonts w:ascii="Tempora LGC Uni" w:hAnsi="Tempora LGC Uni" w:cs="Tempora LGC Uni"/>
              </w:rPr>
              <w:pBdr>
                <w:top w:val="none" w:color="000000" w:sz="4" w:space="0"/>
                <w:left w:val="none" w:color="000000" w:sz="4" w:space="0"/>
                <w:bottom w:val="none" w:color="000000" w:sz="4" w:space="0"/>
                <w:right w:val="none" w:color="000000" w:sz="4" w:space="0"/>
              </w:pBdr>
            </w:pPr>
            <w:r>
              <w:rPr>
                <w:rFonts w:ascii="Tempora LGC Uni" w:hAnsi="Tempora LGC Uni" w:cs="Tempora LGC Uni"/>
                <w:sz w:val="28"/>
              </w:rPr>
            </w:r>
            <w:r>
              <w:rPr>
                <w:rFonts w:ascii="Tempora LGC Uni" w:hAnsi="Tempora LGC Uni" w:cs="Tempora LGC Uni"/>
                <w:sz w:val="28"/>
              </w:rPr>
            </w:r>
            <w:r>
              <w:rPr>
                <w:rFonts w:ascii="Tempora LGC Uni" w:hAnsi="Tempora LGC Uni" w:cs="Tempora LGC Uni"/>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Каким нормативно-правовым актом пользоваться для предоставления льготы по СВО в г.Пермь</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Реквизиты НПА уточните в департаменте образования администрации г. Перми</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Вы сказали, что при подаче заявления через госуслуги родитель прикладывает один из документов: справка об участии в СВО, либо документ об опеке, либо справку члена семьи. Вопрос - что это за справка члена семьи? Какая справка члена семьи?</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Члены семьи участника СВО получают справку о статусе участника СВО. В настоящий момент есть возможность получения справк</w:t>
            </w:r>
            <w:r>
              <w:rPr>
                <w:rFonts w:ascii="Times New Roman" w:hAnsi="Times New Roman" w:cs="Times New Roman"/>
                <w:color w:val="000000"/>
                <w:sz w:val="28"/>
              </w:rPr>
              <w:t xml:space="preserve">и через Госуслуги:</w:t>
            </w:r>
            <w:r>
              <w:rPr>
                <w:rFonts w:ascii="Times New Roman" w:hAnsi="Times New Roman" w:cs="Times New Roman"/>
                <w:color w:val="000000"/>
              </w:rPr>
            </w:r>
            <w:r>
              <w:rPr>
                <w:rFonts w:ascii="Times New Roman" w:hAnsi="Times New Roman" w:cs="Times New Roman"/>
                <w:color w:val="000000"/>
              </w:rPr>
            </w:r>
          </w:p>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1) справка об участии в СВО по линии МВД https://www.gosuslugi.ru/679130/1/form;</w:t>
            </w:r>
            <w:r>
              <w:rPr>
                <w:rFonts w:ascii="Times New Roman" w:hAnsi="Times New Roman" w:cs="Times New Roman"/>
                <w:color w:val="000000"/>
              </w:rPr>
            </w:r>
            <w:r>
              <w:rPr>
                <w:rFonts w:ascii="Times New Roman" w:hAnsi="Times New Roman" w:cs="Times New Roman"/>
                <w:color w:val="000000"/>
              </w:rPr>
            </w:r>
          </w:p>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2) справка об участии в СВО по линии Минобороны https://www.gosuslugi.ru/642851/1/form.</w:t>
            </w:r>
            <w:r>
              <w:rPr>
                <w:rFonts w:ascii="Times New Roman" w:hAnsi="Times New Roman" w:cs="Times New Roman"/>
                <w:color w:val="000000"/>
              </w:rPr>
            </w:r>
            <w:r>
              <w:rPr>
                <w:rFonts w:ascii="Times New Roman" w:hAnsi="Times New Roman" w:cs="Times New Roman"/>
                <w:color w:val="000000"/>
              </w:rPr>
            </w:r>
          </w:p>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По линии Минобороны можно получить справку в военкомате по месту вои</w:t>
            </w:r>
            <w:r>
              <w:rPr>
                <w:rFonts w:ascii="Times New Roman" w:hAnsi="Times New Roman" w:cs="Times New Roman"/>
                <w:color w:val="000000"/>
                <w:sz w:val="28"/>
              </w:rPr>
              <w:t xml:space="preserve">нского учёта, воинской части по месту прохождения службы участника СВО, в Военно-социальном центре (ВСЦ) Минобороны. </w:t>
            </w:r>
            <w:r>
              <w:rPr>
                <w:rFonts w:ascii="Times New Roman" w:hAnsi="Times New Roman" w:cs="Times New Roman"/>
                <w:color w:val="000000"/>
                <w:sz w:val="28"/>
              </w:rPr>
              <w:t xml:space="preserve">Участники СВО по линии других ведомств и члены их семей могут получить справку только по месту прохождения службы или работы участника СВО​.</w:t>
            </w:r>
            <w:r>
              <w:rPr>
                <w:rFonts w:ascii="Times New Roman" w:hAnsi="Times New Roman" w:cs="Times New Roman"/>
                <w:color w:val="000000"/>
                <w:sz w:val="28"/>
              </w:rPr>
            </w:r>
            <w:r>
              <w:rPr>
                <w:rFonts w:ascii="Times New Roman" w:hAnsi="Times New Roman" w:cs="Times New Roman"/>
                <w:color w:val="000000"/>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Необходимо оповещение о новом заявлении!</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Пока такой функции нет, предложение будет рассмотрено при формировании перечня доработок ЭПОС</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Когда можно начинать родителям подавать эти заявления в электронном виде?</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Ожидаем настройки портала госуслуг со стороны федерального оператора. Ориентировочно услуга будет доступна с 12.12.2025. Прежде чем информировать родителей рекомендуем самостоятельно убедиться, что форма услуги доступна на портале госуслуг.</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Как мы можем знать, является </w:t>
            </w:r>
            <w:r>
              <w:rPr>
                <w:rFonts w:ascii="Times New Roman" w:hAnsi="Times New Roman" w:cs="Times New Roman"/>
                <w:color w:val="000000"/>
                <w:sz w:val="28"/>
              </w:rPr>
              <w:t xml:space="preserve">в настоящее время участником СВО и срока действия нет и если без вести пропавший, погибший. Наши действия?</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1) Для подтверждения факта участия в СВО </w:t>
            </w:r>
            <w:r>
              <w:rPr>
                <w:rFonts w:ascii="Times New Roman" w:hAnsi="Times New Roman" w:cs="Times New Roman"/>
                <w:color w:val="000000"/>
                <w:sz w:val="28"/>
              </w:rPr>
              <w:t xml:space="preserve">администратор ЕСЗ запрашивает сведения о периода</w:t>
            </w:r>
            <w:r>
              <w:rPr>
                <w:rFonts w:ascii="Times New Roman" w:hAnsi="Times New Roman" w:cs="Times New Roman"/>
                <w:color w:val="000000"/>
                <w:sz w:val="28"/>
              </w:rPr>
              <w:t xml:space="preserve">х участия в СВО по кнопке в интерфейсе ЕСЗ.</w:t>
            </w:r>
            <w:r>
              <w:rPr>
                <w:rFonts w:ascii="Times New Roman" w:hAnsi="Times New Roman" w:cs="Times New Roman"/>
                <w:color w:val="000000"/>
              </w:rPr>
            </w:r>
            <w:r>
              <w:rPr>
                <w:rFonts w:ascii="Times New Roman" w:hAnsi="Times New Roman" w:cs="Times New Roman"/>
                <w:color w:val="000000"/>
              </w:rPr>
            </w:r>
          </w:p>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2) Подтвердить подлинность справки можно также через QR-код при помощи сервиса «Госкан». QR-код действителен 30 календарных дней.</w:t>
            </w:r>
            <w:r>
              <w:rPr>
                <w:rFonts w:ascii="Times New Roman" w:hAnsi="Times New Roman" w:cs="Times New Roman"/>
                <w:color w:val="000000"/>
              </w:rPr>
            </w:r>
            <w:r>
              <w:rPr>
                <w:rFonts w:ascii="Times New Roman" w:hAnsi="Times New Roman" w:cs="Times New Roman"/>
                <w:color w:val="000000"/>
              </w:rPr>
            </w:r>
          </w:p>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пропал без вести или погиб - мера предоставляется по соответствующей справке.</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родитель погиб на СВО как мы запросим го СНИЛС? Как в таком случае запросить СНИЛС?</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пропал без вести или погиб - мера предоставляется по соответствующей справке</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родитель погиб, мы заносим это заявление в ЕСЗ?</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Да</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Участник СВО погиб, как заносить данные. </w:t>
            </w:r>
            <w:r>
              <w:rPr>
                <w:rFonts w:ascii="Times New Roman" w:hAnsi="Times New Roman" w:cs="Times New Roman"/>
                <w:color w:val="000000"/>
                <w:sz w:val="28"/>
              </w:rPr>
              <w:t xml:space="preserve">Уточните, пожалуйста, если участник СВО погиб на СВО, льгота предоставляется, заявление вносится в ЕСЗ? Маме, например, через госуслуги подавать? </w:t>
            </w:r>
            <w:r>
              <w:rPr>
                <w:rFonts w:ascii="Times New Roman" w:hAnsi="Times New Roman" w:cs="Times New Roman"/>
                <w:color w:val="000000"/>
                <w:sz w:val="28"/>
              </w:rPr>
              <w:t xml:space="preserve">Уточните, пожалуйста, если у ребенка родитель погиб на СВО, то, это заявление тоже подходит?</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В общем порядке, если такая льготная категория указана в регламенте. Если участник СВО погиб мера предоставляется по з</w:t>
            </w:r>
            <w:r>
              <w:rPr>
                <w:rFonts w:ascii="Times New Roman" w:hAnsi="Times New Roman" w:cs="Times New Roman"/>
                <w:color w:val="000000"/>
                <w:sz w:val="28"/>
              </w:rPr>
              <w:t xml:space="preserve">аявлению второго родителя или законного представителя ребенка с предоставлением соответствующей справки. Заявление также вносится в ЕСЗ, как и остальные заявления, только в этом случае заявителем является второй родитель или законный представитель ребенка.</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В справках из военкомата и в справке, полученной с Госусуг, подтверждающей статус СВО, нет срока действия справки</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Срок действия справки нормативными правовыми актами не определен, если не указано иное на самой справке. Орган власти, предостав</w:t>
            </w:r>
            <w:r>
              <w:rPr>
                <w:rFonts w:ascii="Times New Roman" w:hAnsi="Times New Roman" w:cs="Times New Roman"/>
                <w:color w:val="000000"/>
                <w:sz w:val="28"/>
              </w:rPr>
              <w:t xml:space="preserve">ляющий меру поддержки, может самостоятельно устанавливать определенный период, в течение которого справка считается действующей для назначения мер поддержки. При необходимости вы можете запросить сведения о периода участия в СВО по кнопке в интерфейсе ЕСЗ.</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На сегодняшний день льгота уже предоставлена, нужно ли с января 2026 года оформлять заявление в электронном виде? </w:t>
            </w:r>
            <w:r>
              <w:rPr>
                <w:rFonts w:ascii="Times New Roman" w:hAnsi="Times New Roman" w:cs="Times New Roman"/>
                <w:color w:val="000000"/>
                <w:sz w:val="28"/>
              </w:rPr>
              <w:t xml:space="preserve">Нужно ли запрашивать в новом 2026 году обновленные справки участка СВО? Либо один раз предоставил Справку и льгота на весь период нахождения ребенка в ДС? </w:t>
            </w:r>
            <w:r>
              <w:rPr>
                <w:rFonts w:ascii="Times New Roman" w:hAnsi="Times New Roman" w:cs="Times New Roman"/>
                <w:color w:val="000000"/>
                <w:sz w:val="28"/>
              </w:rPr>
              <w:t xml:space="preserve">В постановлении написано до момента расторжения контракта. </w:t>
            </w:r>
            <w:r>
              <w:rPr>
                <w:rFonts w:ascii="Times New Roman" w:hAnsi="Times New Roman" w:cs="Times New Roman"/>
                <w:color w:val="000000"/>
                <w:sz w:val="28"/>
              </w:rPr>
              <w:t xml:space="preserve">В январе мы снова просим справки новые? </w:t>
            </w:r>
            <w:r>
              <w:rPr>
                <w:rFonts w:ascii="Times New Roman" w:hAnsi="Times New Roman" w:cs="Times New Roman"/>
                <w:color w:val="000000"/>
                <w:sz w:val="28"/>
              </w:rPr>
              <w:t xml:space="preserve">Если уже была оформлена льгота, то со следующего года они все равно должны подавать заявление на госуслугах?</w:t>
            </w:r>
            <w:r>
              <w:rPr>
                <w:rFonts w:ascii="Times New Roman" w:hAnsi="Times New Roman" w:cs="Times New Roman"/>
                <w:color w:val="000000"/>
                <w:sz w:val="28"/>
              </w:rPr>
            </w:r>
            <w:r>
              <w:rPr>
                <w:rFonts w:ascii="Times New Roman" w:hAnsi="Times New Roman" w:cs="Times New Roman"/>
                <w:color w:val="000000"/>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r>
            <w:r>
              <w:rPr>
                <w:rFonts w:ascii="Times New Roman" w:hAnsi="Times New Roman" w:cs="Times New Roman"/>
                <w:color w:val="000000"/>
                <w:sz w:val="28"/>
              </w:rPr>
              <w:t xml:space="preserve">Орган власти, предостав</w:t>
            </w:r>
            <w:r>
              <w:rPr>
                <w:rFonts w:ascii="Times New Roman" w:hAnsi="Times New Roman" w:cs="Times New Roman"/>
                <w:color w:val="000000"/>
                <w:sz w:val="28"/>
              </w:rPr>
              <w:t xml:space="preserve">ляющий меру поддержки, может самостоятельно устанавливать</w:t>
            </w:r>
            <w:r>
              <w:rPr>
                <w:rFonts w:ascii="Times New Roman" w:hAnsi="Times New Roman" w:cs="Times New Roman"/>
                <w:color w:val="000000"/>
                <w:sz w:val="28"/>
              </w:rPr>
              <w:t xml:space="preserve"> определенный период, в течение которого справка считается действующей для назначения мер поддержки, периодичность предоставления подтверждающей справки, порядок информирования органа заявителем об утрате статуса, необходимого для получения меры поддержки.</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r>
            <w:r>
              <w:rPr>
                <w:rFonts w:ascii="Times New Roman" w:hAnsi="Times New Roman" w:cs="Times New Roman"/>
                <w:color w:val="000000"/>
                <w:sz w:val="28"/>
              </w:rPr>
              <w:t xml:space="preserve">А точно вернувшийся с СВО, теряет право на льготу по оплате?</w:t>
            </w:r>
            <w:r>
              <w:rPr>
                <w:rFonts w:ascii="Times New Roman" w:hAnsi="Times New Roman" w:cs="Times New Roman"/>
                <w:color w:val="000000"/>
                <w:sz w:val="28"/>
              </w:rPr>
            </w:r>
            <w:r>
              <w:rPr>
                <w:rFonts w:ascii="Times New Roman" w:hAnsi="Times New Roman" w:cs="Times New Roman"/>
                <w:color w:val="000000"/>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r>
            <w:r>
              <w:rPr>
                <w:rFonts w:ascii="Times New Roman" w:hAnsi="Times New Roman" w:cs="Times New Roman"/>
                <w:color w:val="000000"/>
                <w:sz w:val="28"/>
              </w:rPr>
              <w:t xml:space="preserve">Порядок предоставления меры поддержки и перечень льготных категорий устанавливается муниципальным нормативно-правовым актом</w:t>
            </w:r>
            <w:r>
              <w:rPr>
                <w:rFonts w:ascii="Times New Roman" w:hAnsi="Times New Roman" w:cs="Times New Roman"/>
                <w:color w:val="000000"/>
                <w:sz w:val="28"/>
              </w:rPr>
              <w:t xml:space="preserve">.</w:t>
            </w:r>
            <w:r>
              <w:rPr>
                <w:rFonts w:ascii="Times New Roman" w:hAnsi="Times New Roman" w:cs="Times New Roman"/>
                <w:color w:val="000000"/>
                <w:sz w:val="28"/>
              </w:rPr>
            </w:r>
            <w:r>
              <w:rPr>
                <w:rFonts w:ascii="Times New Roman" w:hAnsi="Times New Roman" w:cs="Times New Roman"/>
                <w:color w:val="000000"/>
              </w:rPr>
            </w:r>
          </w:p>
        </w:tc>
      </w:tr>
      <w:tr>
        <w:tblPrEx/>
        <w:trPr>
          <w:trHeight w:val="333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41"/>
              <w:numPr>
                <w:ilvl w:val="0"/>
                <w:numId w:val="4"/>
              </w:numPr>
              <w:rPr>
                <w:rFonts w:ascii="Tempora LGC Uni" w:hAnsi="Tempora LGC Uni" w:cs="Tempora LGC Uni"/>
              </w:rPr>
            </w:pPr>
            <w:r>
              <w:rPr>
                <w:rFonts w:ascii="Tempora LGC Uni" w:hAnsi="Tempora LGC Uni" w:cs="Tempora LGC Uni"/>
                <w:sz w:val="28"/>
              </w:rPr>
            </w:r>
            <w:r>
              <w:rPr>
                <w:rFonts w:ascii="Tempora LGC Uni" w:hAnsi="Tempora LGC Uni" w:cs="Tempora LGC Uni"/>
                <w:sz w:val="28"/>
              </w:rPr>
            </w:r>
            <w:r>
              <w:rPr>
                <w:rFonts w:ascii="Tempora LGC Uni" w:hAnsi="Tempora LGC Uni" w:cs="Tempora LGC Uni"/>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При предоставлении или непредоставлении льготы мы должны прикрепить какие то документы? (как вариант Решение или Отказ от </w:t>
            </w:r>
            <w:r>
              <w:rPr>
                <w:rFonts w:ascii="Times New Roman" w:hAnsi="Times New Roman" w:cs="Times New Roman"/>
                <w:color w:val="000000"/>
                <w:sz w:val="28"/>
              </w:rPr>
              <w:t xml:space="preserve">предоставлении) Или какие то другие документы? </w:t>
            </w:r>
            <w:r>
              <w:rPr>
                <w:rFonts w:ascii="Times New Roman" w:hAnsi="Times New Roman" w:cs="Times New Roman"/>
                <w:color w:val="000000"/>
                <w:sz w:val="28"/>
              </w:rPr>
              <w:t xml:space="preserve">Приказ о назначении льготы нужно прикреплять к ответу?</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Уточняйте порядок предоставления меры поддержки в соответствующем муниципальном правовом акте, регулирующем предоставление меры поддержки в Вашем муниципалитете.</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Инвалид третей группы по ранению является льготником или нет?</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r>
            <w:r>
              <w:rPr>
                <w:rFonts w:ascii="Times New Roman" w:hAnsi="Times New Roman" w:cs="Times New Roman"/>
                <w:color w:val="000000"/>
                <w:sz w:val="28"/>
              </w:rPr>
              <w:t xml:space="preserve">Уточняйте перечень льготных категорий в соответствующем муниципальном правовом акте, регулирующем предоставление меры поддержки в Вашем муниципалитете.</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родитель не хочет ( или проблема) подавать через госуслуги, то Мы сами самостоятельно можем занести в ЭПОСе на основании бумажного заявление я всех документов</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Да</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Как проверяющим органам подтверждать основания предоставление льготы и наличие необходимых документов?</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При необходимости вы можете из ЕСЗ выгрузить копии документов</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Что делать, если у сотрудника ДОУ не появилась вкладка «заявление на освобождение от платы СВО» в реестре заявлений?</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реестр не отображается в ЕСЗ, то необходимо проверить, есть ли у Вас роль "Администратор ОО". Если есть роль, но реестр не отображается, то необходимо написать заявку в Службу технической поддержки ЭПОС.</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Росгвардия это тоже ведь служебная командировка? </w:t>
            </w:r>
            <w:r>
              <w:rPr>
                <w:rFonts w:ascii="Times New Roman" w:hAnsi="Times New Roman" w:cs="Times New Roman"/>
                <w:color w:val="000000"/>
                <w:sz w:val="28"/>
              </w:rPr>
              <w:t xml:space="preserve">Росгвардия это тоже по линии Минобороны? </w:t>
            </w:r>
            <w:r>
              <w:rPr>
                <w:rFonts w:ascii="Times New Roman" w:hAnsi="Times New Roman" w:cs="Times New Roman"/>
                <w:color w:val="000000"/>
                <w:sz w:val="28"/>
              </w:rPr>
              <w:t xml:space="preserve">Справку Военкомат выдает. Как ей не верить?</w:t>
            </w:r>
            <w:r>
              <w:rPr>
                <w:rFonts w:ascii="Times New Roman" w:hAnsi="Times New Roman" w:cs="Times New Roman"/>
                <w:color w:val="000000"/>
                <w:sz w:val="28"/>
              </w:rPr>
            </w:r>
            <w:r>
              <w:rPr>
                <w:rFonts w:ascii="Times New Roman" w:hAnsi="Times New Roman" w:cs="Times New Roman"/>
                <w:color w:val="000000"/>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Заявител</w:t>
            </w:r>
            <w:r>
              <w:rPr>
                <w:rFonts w:ascii="Times New Roman" w:hAnsi="Times New Roman" w:cs="Times New Roman"/>
                <w:color w:val="000000"/>
                <w:sz w:val="28"/>
              </w:rPr>
              <w:t xml:space="preserve">ь как правило обладает информацией, заключен ли у него контракт и с кем, с Минобороны или другим ведомством, он участвует (участвовал) в СВО с контрактом или без контракта. Он вправе приложить справку на портале госуслуг или предъявить справку при личном о</w:t>
            </w:r>
            <w:r>
              <w:rPr>
                <w:rFonts w:ascii="Times New Roman" w:hAnsi="Times New Roman" w:cs="Times New Roman"/>
                <w:color w:val="000000"/>
                <w:sz w:val="28"/>
              </w:rPr>
              <w:t xml:space="preserve">бращении. В ЕСЗ есть возможность запросить сведения о периодах участия и Вы можете использовать эту возможность в различных случаях – когда справки у заявителя не оказалось, когда информации в предъявленной справке не достаточно для принятия решения и т.д.</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Я правильно поняла, что заявления можно подать только через Госуслуги или МФЦ, либо в детский сад, а специалист детского сада сам заводит данное заявление в ЕСЗ. Специалист управления образования такое заявление завести не может.</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color w:val="000000"/>
                <w:sz w:val="28"/>
                <w:szCs w:val="28"/>
                <w14:ligatures w14:val="none"/>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szCs w:val="28"/>
              </w:rPr>
              <w:t xml:space="preserve">Да, специалист детского сада может </w:t>
            </w:r>
            <w:r>
              <w:rPr>
                <w:rFonts w:ascii="Times New Roman" w:hAnsi="Times New Roman" w:cs="Times New Roman"/>
                <w:color w:val="000000"/>
                <w:sz w:val="28"/>
                <w:szCs w:val="28"/>
              </w:rPr>
              <w:t xml:space="preserve">также вручную завести заявление при личном обращении гражданина в образовательную организацию. Через МФЦ заявление можно подать, если в соглашение муниципалитета с МФЦ входит эта мера поддержки. Специалист управления образования завести заявление не может,</w:t>
            </w:r>
            <w:r>
              <w:rPr>
                <w:rFonts w:ascii="Times New Roman" w:hAnsi="Times New Roman" w:cs="Times New Roman"/>
                <w:color w:val="000000"/>
                <w:sz w:val="28"/>
                <w:szCs w:val="28"/>
              </w:rPr>
              <w:t xml:space="preserve"> могут заводить заявления только специалисты образовательных организаций с ролью «Администратор ОО», для того чтобы специалист управления образования мог занести такое заявление, ему необходимо являться сотрудником этой организации с соответствующей ролью.</w:t>
            </w:r>
            <w:r>
              <w:rPr>
                <w:rFonts w:ascii="Times New Roman" w:hAnsi="Times New Roman" w:cs="Times New Roman"/>
                <w:color w:val="000000"/>
                <w:sz w:val="28"/>
                <w:szCs w:val="28"/>
              </w:rPr>
            </w:r>
            <w:r>
              <w:rPr>
                <w:rFonts w:ascii="Times New Roman" w:hAnsi="Times New Roman" w:cs="Times New Roman"/>
                <w:color w:val="000000"/>
                <w:sz w:val="28"/>
                <w:szCs w:val="28"/>
                <w14:ligatures w14:val="none"/>
              </w:rPr>
            </w:r>
          </w:p>
        </w:tc>
      </w:tr>
      <w:tr>
        <w:tblPrEx/>
        <w:trPr>
          <w:trHeight w:val="337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То есть при получении заявления через госуслуги мы приглашаем заявителей с копиями документов к себе и они пишут заявление вручную? </w:t>
            </w:r>
            <w:r>
              <w:rPr>
                <w:rFonts w:ascii="Times New Roman" w:hAnsi="Times New Roman" w:cs="Times New Roman"/>
                <w:color w:val="000000"/>
                <w:sz w:val="28"/>
              </w:rPr>
              <w:t xml:space="preserve">После подачи заявления на Госуслугах должны ли родители принести копии документов</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Нет, подача заявления через портал Госуслуг не требует</w:t>
            </w:r>
            <w:r>
              <w:rPr>
                <w:rFonts w:ascii="Times New Roman" w:hAnsi="Times New Roman" w:cs="Times New Roman"/>
                <w:color w:val="000000"/>
                <w:sz w:val="28"/>
              </w:rPr>
              <w:t xml:space="preserve"> повторной подачи заявления лично, при необходимости вы можете из ЕСЗ выгрузить копии документов. Но если вашим порядком (регламентом) установлена необходимость личного присутствия для идентификации личности или сдачи оригиналов документов, то приглашайте.</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У нас в справках тоже паспортные данные, сама справка выдана не на имя ребенка, а на имя участника СВО</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При необходимости вы можете запросить сведения о периодах участия в СВО по кнопке в интерфейсе ЕСЗ, запросив у заявителя дополнительно СНИЛС (это должно быть отражено в регламенте).</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В справке не указан СНИЛС участника СВО, только паспортные данные. </w:t>
            </w:r>
            <w:r>
              <w:rPr>
                <w:rFonts w:ascii="Times New Roman" w:hAnsi="Times New Roman" w:cs="Times New Roman"/>
                <w:color w:val="000000"/>
                <w:sz w:val="28"/>
              </w:rPr>
              <w:t xml:space="preserve">В справке, подтверждающей факт участия в СВО, СНИЛС участника не прописывается. Получается, что его надо дополнительно запрашивать?</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Для этого в электронной форме подачи заявления на госуслугах предусмотрен запрос СНИЛС участника. При п</w:t>
            </w:r>
            <w:r>
              <w:rPr>
                <w:rFonts w:ascii="Times New Roman" w:hAnsi="Times New Roman" w:cs="Times New Roman"/>
                <w:color w:val="000000"/>
                <w:sz w:val="28"/>
              </w:rPr>
              <w:t xml:space="preserve">одаче заявления через портал Госуслуг СНИЛС участника отобразится в карточке ЕСЗ. Если заявитель пришел </w:t>
            </w:r>
            <w:r>
              <w:rPr>
                <w:rFonts w:ascii="Times New Roman" w:hAnsi="Times New Roman" w:cs="Times New Roman"/>
                <w:color w:val="000000"/>
                <w:sz w:val="28"/>
              </w:rPr>
              <w:t xml:space="preserve">лично со справкой и у вас есть сомнения действующий участник или нет, обратите внимание на дату предоставления справки или дополнительно запросите СНИЛС у заявителя для формирования межведомственного запроса в Минобороны РФ на карточке обработки заявления.</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Лично мы же можем принимать родителей? Запрета нет?</w:t>
            </w:r>
            <w:r>
              <w:rPr>
                <w:rFonts w:ascii="Times New Roman" w:hAnsi="Times New Roman" w:cs="Times New Roman"/>
                <w:color w:val="000000"/>
                <w:sz w:val="28"/>
              </w:rPr>
            </w:r>
            <w:r>
              <w:rPr>
                <w:rFonts w:ascii="Times New Roman" w:hAnsi="Times New Roman" w:cs="Times New Roman"/>
                <w:color w:val="000000"/>
              </w:rPr>
            </w:r>
          </w:p>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r>
            <w:r>
              <w:rPr>
                <w:rFonts w:ascii="Times New Roman" w:hAnsi="Times New Roman" w:cs="Times New Roman"/>
                <w:color w:val="000000"/>
                <w:sz w:val="28"/>
              </w:rPr>
              <w:t xml:space="preserve">Т</w:t>
            </w:r>
            <w:r>
              <w:rPr>
                <w:rFonts w:ascii="Times New Roman" w:hAnsi="Times New Roman" w:cs="Times New Roman"/>
                <w:color w:val="000000"/>
                <w:sz w:val="28"/>
              </w:rPr>
              <w:t xml:space="preserve">еперь мы не принимаем заявление на льготу в учреждении, а просим подать через гос.услуги?</w:t>
            </w:r>
            <w:r>
              <w:rPr>
                <w:rFonts w:ascii="Times New Roman" w:hAnsi="Times New Roman" w:cs="Times New Roman"/>
                <w:color w:val="000000"/>
              </w:rPr>
            </w:r>
            <w:r>
              <w:rPr>
                <w:rFonts w:ascii="Times New Roman" w:hAnsi="Times New Roman" w:cs="Times New Roman"/>
                <w:color w:val="000000"/>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Да, заявления можно принимать при личном обращении, если это не запрещают муниципальные нормативные акты. Способы подачи заявления должны быть указаны в муниципальном НПА, регламентирующем предоставление </w:t>
            </w:r>
            <w:r>
              <w:rPr>
                <w:rFonts w:ascii="Times New Roman" w:hAnsi="Times New Roman" w:cs="Times New Roman"/>
                <w:color w:val="000000"/>
                <w:sz w:val="28"/>
              </w:rPr>
              <w:t xml:space="preserve">меры поддержки.</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Заявление на бумаге обязательно в ЭПОС заносить?</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Да</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Можно увидеть. как выглядит сама справка участника СВО</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Форма справки утверждена постановлением Правительства РФ от 09.10.2024 № 1354</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В постановлении же написано берем копии документов, будет проверка потом и как нам быть</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При необходимости вы можете из ЕСЗ выгрузить к</w:t>
            </w:r>
            <w:r>
              <w:rPr>
                <w:rFonts w:ascii="Times New Roman" w:hAnsi="Times New Roman" w:cs="Times New Roman"/>
                <w:color w:val="000000"/>
                <w:sz w:val="28"/>
              </w:rPr>
              <w:t xml:space="preserve">опии документов. Но если вашим порядком (регламентом) установлена необходимость личного присутствия для идентификации личности или сдачи оригиналов документов, то приглашайте заявителя лично с оригиналами документов для снятия копий или копиями документов.</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Теоретически в г. Пермь, на льготу участник СВО априори не может подать документы, так как он на СВО (исключение отпуск). Только член семьи, правильно понимаем?</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Заявление на Госуслугах может подать участник и член семьи участника. Позднее будет реализовано проактивное информирование участников СВО о возможности получения меры поддержки и участник СВО по ссылке из это</w:t>
            </w:r>
            <w:r>
              <w:rPr>
                <w:rFonts w:ascii="Times New Roman" w:hAnsi="Times New Roman" w:cs="Times New Roman"/>
                <w:color w:val="000000"/>
                <w:sz w:val="28"/>
              </w:rPr>
              <w:t xml:space="preserve">го уведомления сможет подать заявление по упрощенной форме через портал госуслуг. При этом уведомление может поступить участнику сразу после заключения контракта, до момента прибытия к месту участия в СВО, поэтому участник СВО вполне может быть заявителем.</w:t>
            </w:r>
            <w:r>
              <w:rPr>
                <w:rFonts w:ascii="Times New Roman" w:hAnsi="Times New Roman" w:cs="Times New Roman"/>
              </w:rPr>
            </w:r>
            <w:r>
              <w:rPr>
                <w:rFonts w:ascii="Times New Roman" w:hAnsi="Times New Roman" w:cs="Times New Roman"/>
              </w:rPr>
            </w:r>
          </w:p>
        </w:tc>
      </w:tr>
      <w:tr>
        <w:tblPrEx/>
        <w:trPr>
          <w:trHeight w:val="510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родитель вернулся с СВО льгота предоставляется? Он же все равно является участником. Е</w:t>
            </w:r>
            <w:r>
              <w:rPr>
                <w:rFonts w:ascii="Times New Roman" w:hAnsi="Times New Roman" w:cs="Times New Roman"/>
                <w:color w:val="000000"/>
                <w:sz w:val="28"/>
              </w:rPr>
              <w:t xml:space="preserve">сли период участия СВО будет 2024-2025? отказываем? </w:t>
            </w:r>
            <w:r>
              <w:rPr>
                <w:rFonts w:ascii="Times New Roman" w:hAnsi="Times New Roman" w:cs="Times New Roman"/>
                <w:color w:val="000000"/>
                <w:sz w:val="28"/>
              </w:rPr>
              <w:t xml:space="preserve">Подскажите, пожалуйста, участник, вернувшийся с СВО имеющий статус инвалид III группы в результате ранения, имеет ли льготу по родительской плате? </w:t>
            </w:r>
            <w:r>
              <w:rPr>
                <w:rFonts w:ascii="Times New Roman" w:hAnsi="Times New Roman" w:cs="Times New Roman"/>
                <w:color w:val="000000"/>
                <w:sz w:val="28"/>
              </w:rPr>
              <w:t xml:space="preserve">Находящиеся в запасе вроде </w:t>
            </w:r>
            <w:r>
              <w:rPr>
                <w:rFonts w:ascii="Times New Roman" w:hAnsi="Times New Roman" w:cs="Times New Roman"/>
                <w:color w:val="000000"/>
                <w:sz w:val="28"/>
              </w:rPr>
              <w:t xml:space="preserve">тоже были в постановлении.</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Уточняйте перечень льготных категорий в соответствущем муниципальном правовом акте.</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Здравствуйте , нужно ли теперь прикладывать копии справки с СВО свидетельство о рождении ребёнка и СНИЛС к приказу на льготу? Заявления на освобождение от платы начинать заполнять можно в декабре? Или с января?</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Для уточнения вопроса о нео</w:t>
            </w:r>
            <w:r>
              <w:rPr>
                <w:rFonts w:ascii="Times New Roman" w:hAnsi="Times New Roman" w:cs="Times New Roman"/>
                <w:color w:val="000000"/>
                <w:sz w:val="28"/>
              </w:rPr>
              <w:t xml:space="preserve">бходимости приложения документов к приказу следует обратиться к соответствующим локальным нормативным актам вашей организации. Порядок предоставления меры поддержки регламентируется соответствующим муниципальным правовым актом. Конкретизация перечня льготн</w:t>
            </w:r>
            <w:r>
              <w:rPr>
                <w:rFonts w:ascii="Times New Roman" w:hAnsi="Times New Roman" w:cs="Times New Roman"/>
                <w:color w:val="000000"/>
                <w:sz w:val="28"/>
              </w:rPr>
              <w:t xml:space="preserve">ых категорий (действующий,</w:t>
            </w:r>
            <w:r>
              <w:rPr>
                <w:rFonts w:ascii="Times New Roman" w:hAnsi="Times New Roman" w:cs="Times New Roman"/>
                <w:color w:val="000000"/>
                <w:sz w:val="28"/>
              </w:rPr>
              <w:t xml:space="preserve"> ветеран боевых действий (ВБД), участник СВО), период действия справки, обязанность родителя уведомить детский сад об изменении обстоятельств, дающих право на меру поддержки, указывается в соответствующем НПА, регламентирующем предоставление меры поддержки</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За какое время придет справка подтверждение , чтоб нам успеть по сроку оказать услугу</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Запрос в Минобороны РФ обычно обрабатывается не более 5 минут</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Распечатать готовое заявление можно?</w:t>
            </w:r>
            <w:r>
              <w:rPr>
                <w:rFonts w:ascii="Times New Roman" w:hAnsi="Times New Roman" w:cs="Times New Roman"/>
                <w:color w:val="000000"/>
              </w:rPr>
            </w:r>
            <w:r>
              <w:rPr>
                <w:rFonts w:ascii="Times New Roman" w:hAnsi="Times New Roman" w:cs="Times New Roman"/>
                <w:color w:val="000000"/>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Да</w:t>
            </w:r>
            <w:r>
              <w:rPr>
                <w:rFonts w:ascii="Times New Roman" w:hAnsi="Times New Roman" w:cs="Times New Roman"/>
                <w:color w:val="000000"/>
              </w:rPr>
            </w:r>
            <w:r>
              <w:rPr>
                <w:rFonts w:ascii="Times New Roman" w:hAnsi="Times New Roman" w:cs="Times New Roman"/>
                <w:color w:val="000000"/>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Какие причины отказа принятия электронного заявления?</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Причины отказа должны быть указаны в соответствующем муниципальном НПА</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сведений не будет, то в льготе отказываем, правильно поняли?</w:t>
            </w:r>
            <w:r>
              <w:rPr>
                <w:rFonts w:ascii="Times New Roman" w:hAnsi="Times New Roman" w:cs="Times New Roman"/>
                <w:color w:val="000000"/>
                <w:sz w:val="28"/>
              </w:rPr>
            </w:r>
            <w:r>
              <w:rPr>
                <w:rFonts w:ascii="Times New Roman" w:hAnsi="Times New Roman" w:cs="Times New Roman"/>
                <w:color w:val="000000"/>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сведений в витрине нет или они не соответствуют представленным документам, рекомендуем запросить подтверждающие документы (справку) у заявителя.</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r>
            <w:r>
              <w:rPr>
                <w:rFonts w:ascii="Times New Roman" w:hAnsi="Times New Roman" w:cs="Times New Roman"/>
                <w:color w:val="000000"/>
                <w:sz w:val="28"/>
              </w:rPr>
              <w:t xml:space="preserve">Если это служебная командировка ,то справку запрашиваем каждое убытие в сл. командировку?</w:t>
            </w:r>
            <w:r>
              <w:rPr>
                <w:rFonts w:ascii="Times New Roman" w:hAnsi="Times New Roman" w:cs="Times New Roman"/>
                <w:color w:val="000000"/>
                <w:sz w:val="28"/>
              </w:rPr>
            </w:r>
            <w:r>
              <w:rPr>
                <w:rFonts w:ascii="Times New Roman" w:hAnsi="Times New Roman" w:cs="Times New Roman"/>
                <w:color w:val="000000"/>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Уточняйте порядок предоставления меры поддержки в соответствущем муниципальном правовом акте. Конкретизация перечня льготн</w:t>
            </w:r>
            <w:r>
              <w:rPr>
                <w:rFonts w:ascii="Times New Roman" w:hAnsi="Times New Roman" w:cs="Times New Roman"/>
                <w:color w:val="000000"/>
                <w:sz w:val="28"/>
              </w:rPr>
              <w:t xml:space="preserve">ых категорий (действующий, ВБД, участник СВО), период действия справки, обязанность родителя уведомить детский сад об изменении обстоятельств, дающих право на меру поддержки, указывается в соответствующем НПА, регламентирующем предоставление меры поддержки</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Член семьи, может быть брат участник СВО?</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Члены семьи, которые могут получить справку: родитель, супруга (супруг), ребенок.</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нет СНИЛС участника СВО по каким либо причинам, услуга отказывается?</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Нет, не отказываем, если есть справка об участии в СВО. Справка об участии в СВО подтверждает статус участника боевых действий и сама по себе служит доста</w:t>
            </w:r>
            <w:r>
              <w:rPr>
                <w:rFonts w:ascii="Times New Roman" w:hAnsi="Times New Roman" w:cs="Times New Roman"/>
                <w:color w:val="000000"/>
                <w:sz w:val="28"/>
              </w:rPr>
              <w:t xml:space="preserve">точным основанием для получения мер социальной поддержки.</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Что значит по линии Мин обороны и не по линии Минобороны?</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Федеральными государственными органами, направляюшими (привлекаюшими) граждан для участия в СВО могут быть Военная прокуратура, Нацгвардия, Следственный комитет РФ</w:t>
            </w:r>
            <w:r>
              <w:rPr>
                <w:rFonts w:ascii="Times New Roman" w:hAnsi="Times New Roman" w:cs="Times New Roman"/>
                <w:color w:val="000000"/>
                <w:sz w:val="28"/>
              </w:rPr>
              <w:t xml:space="preserve">, МВД, органы УИС, Минобороны. Фед.органы утверждают свои порядки выдачи справок и предоставления сведений об участии СВО (постановление Правительства Российской Федерации от 9 октября 2024 г. № 1354). </w:t>
              <w:br/>
              <w:t xml:space="preserve">В настоящий момент есть возможность получения справки</w:t>
            </w:r>
            <w:r>
              <w:rPr>
                <w:rFonts w:ascii="Times New Roman" w:hAnsi="Times New Roman" w:cs="Times New Roman"/>
                <w:color w:val="000000"/>
                <w:sz w:val="28"/>
              </w:rPr>
              <w:t xml:space="preserve"> через Госуслуги:</w:t>
              <w:br/>
              <w:t xml:space="preserve">1) справка об участии в СВО по линии МВД https://www.gosuslugi.ru/679130/1/form;</w:t>
              <w:br/>
              <w:t xml:space="preserve">2) справка об участии в СВО по линии Минобороны https://www.gosuslugi.ru/642851/1/form.</w:t>
              <w:br/>
              <w:t xml:space="preserve">По линии Минобороны можно получить справку в военкомате по месту воин</w:t>
            </w:r>
            <w:r>
              <w:rPr>
                <w:rFonts w:ascii="Times New Roman" w:hAnsi="Times New Roman" w:cs="Times New Roman"/>
                <w:color w:val="000000"/>
                <w:sz w:val="28"/>
              </w:rPr>
              <w:t xml:space="preserve">ского учёта, воинской части по месту прохождения службы участника СВО, в Военно-социальном центре (ВСЦ) Минобороны</w:t>
              <w:br/>
              <w:t xml:space="preserve">Участники СВО по линии других ведомств и члены их семей могут получить справку только по месту прохождения службы или работы участника СВО​.</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Что такое "по линии Минобороны" Если заполнит мама, то она может и не знать как надо</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Этот вопрос в форме для участника СВО, он знает.</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С января 2026 года от какой </w:t>
            </w:r>
            <w:r>
              <w:rPr>
                <w:rFonts w:ascii="Times New Roman" w:hAnsi="Times New Roman" w:cs="Times New Roman"/>
                <w:color w:val="000000"/>
                <w:sz w:val="28"/>
              </w:rPr>
              <w:t xml:space="preserve">даты должна быть справка</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Уточните, каким категориям предоставляется </w:t>
            </w:r>
            <w:r>
              <w:rPr>
                <w:rFonts w:ascii="Times New Roman" w:hAnsi="Times New Roman" w:cs="Times New Roman"/>
                <w:color w:val="000000"/>
                <w:sz w:val="28"/>
              </w:rPr>
              <w:t xml:space="preserve">мера поддержки и примите решение, исходя из ситуации и требований муниципального НПА</w:t>
            </w:r>
            <w:r>
              <w:rPr>
                <w:rFonts w:ascii="Times New Roman" w:hAnsi="Times New Roman" w:cs="Times New Roman"/>
                <w:color w:val="000000"/>
              </w:rPr>
            </w:r>
            <w:r>
              <w:rPr>
                <w:rFonts w:ascii="Times New Roman" w:hAnsi="Times New Roman" w:cs="Times New Roman"/>
                <w:color w:val="000000"/>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Если родитель предоставил документы и заявление написал в детском саду,то мы заводим каждое заявление в ЕСЗ (как по компенсации?)</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Да</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То есть, помимо СНИЛС заявителя и ребенка, необходимо у родителя запрашивать СНИЛС участника СВО?</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СНИЛС участника Вам понадобится только для направления запроса в витрину Миноброны. Если предоставлена справка об участии в СВО, то дополнительно запрашивать СНИЛС участника СВО нет необходимости.</w:t>
            </w:r>
            <w:r>
              <w:rPr>
                <w:rFonts w:ascii="Times New Roman" w:hAnsi="Times New Roman" w:cs="Times New Roman"/>
              </w:rPr>
            </w:r>
            <w:r>
              <w:rPr>
                <w:rFonts w:ascii="Times New Roman" w:hAnsi="Times New Roman" w:cs="Times New Roman"/>
              </w:rPr>
            </w:r>
          </w:p>
        </w:tc>
      </w:tr>
      <w:tr>
        <w:tblPrEx/>
        <w:trPr>
          <w:trHeight w:val="3304"/>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Какой срок действия справки? </w:t>
            </w:r>
            <w:r>
              <w:rPr>
                <w:rFonts w:ascii="Times New Roman" w:hAnsi="Times New Roman" w:cs="Times New Roman"/>
                <w:color w:val="000000"/>
                <w:sz w:val="28"/>
              </w:rPr>
              <w:t xml:space="preserve">Какой период или какая дата должна быть в справке, которая считается действительной?</w:t>
            </w:r>
            <w:r>
              <w:rPr>
                <w:rFonts w:ascii="Times New Roman" w:hAnsi="Times New Roman" w:cs="Times New Roman"/>
                <w:color w:val="000000"/>
              </w:rPr>
            </w:r>
            <w:r>
              <w:rPr>
                <w:rFonts w:ascii="Times New Roman" w:hAnsi="Times New Roman" w:cs="Times New Roman"/>
                <w:color w:val="000000"/>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Срок действия справки нормативными правовыми актами не определен, если не указано иное на самой справке. Орган власти, предостав</w:t>
            </w:r>
            <w:r>
              <w:rPr>
                <w:rFonts w:ascii="Times New Roman" w:hAnsi="Times New Roman" w:cs="Times New Roman"/>
                <w:color w:val="000000"/>
                <w:sz w:val="28"/>
              </w:rPr>
              <w:t xml:space="preserve">ляющий меру поддержки, может самостоятельно устанавливать определенный период, в течение которого справка считается действующей для назначения мер поддержки. При необходимости вы можетет запросить сведения о периода участия в СВО по кнопке в интерфейсе ЕСЗ</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А если приложат справку не соответствующую образцу, но при этом сведения о сроках будут, то льготу всё равно предоставим?</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Да</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Подскажите, какие документы должны приложить к заявлению кроме справки?</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Уточняйте порядок предоставления меры поддержки в соответствущем муниципальном правовом акте. Перечень не</w:t>
            </w:r>
            <w:r>
              <w:rPr>
                <w:rFonts w:ascii="Times New Roman" w:hAnsi="Times New Roman" w:cs="Times New Roman"/>
                <w:color w:val="000000"/>
                <w:sz w:val="28"/>
              </w:rPr>
              <w:t xml:space="preserve">обходимых документов указывается в соответствующем НПА, регламентирующем предоставление меры поддержки, при подаче заявления через портал Госуслуг необходимо предоставление справки участника СВО или справки члена семьи участника, документы, подтверждающие </w:t>
            </w:r>
            <w:r>
              <w:rPr>
                <w:rFonts w:ascii="Times New Roman" w:hAnsi="Times New Roman" w:cs="Times New Roman"/>
                <w:color w:val="000000"/>
                <w:sz w:val="28"/>
              </w:rPr>
              <w:t xml:space="preserve">опекунство/попечительство.</w:t>
            </w:r>
            <w:r>
              <w:rPr>
                <w:rFonts w:ascii="Times New Roman" w:hAnsi="Times New Roman" w:cs="Times New Roman"/>
                <w:color w:val="000000"/>
              </w:rPr>
            </w:r>
            <w:r>
              <w:rPr>
                <w:rFonts w:ascii="Times New Roman" w:hAnsi="Times New Roman" w:cs="Times New Roman"/>
                <w:color w:val="000000"/>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А зачем тогда прикладывать справку, если можно запросить в Минобороны?</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В том случае, если заявитель не заключал контракт с Минобороны РФ, но является участни</w:t>
            </w:r>
            <w:r>
              <w:rPr>
                <w:rFonts w:ascii="Times New Roman" w:hAnsi="Times New Roman" w:cs="Times New Roman"/>
                <w:color w:val="000000"/>
                <w:sz w:val="28"/>
              </w:rPr>
              <w:t xml:space="preserve">ком СВО, то подтвердить этот факт он сможет только через предоставление справки. Подтвердить факт участия в СВО и периоды участия через запрос в Минобороны РФ в данный момент можно только по тем участникам СВО, кто заключал контракт именно с Минобороны РФ.</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Нужно ли вносить в реестр заявления, которые были приняты ранее?</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Нет.</w:t>
            </w:r>
            <w:r>
              <w:rPr>
                <w:rFonts w:ascii="Times New Roman" w:hAnsi="Times New Roman" w:cs="Times New Roman"/>
              </w:rPr>
            </w:r>
            <w:r>
              <w:rPr>
                <w:rFonts w:ascii="Times New Roman" w:hAnsi="Times New Roman" w:cs="Times New Roman"/>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Справка, которую будут подгружать родители проверяется автоматически или её будет проверять администратор ОО?</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Файлы, которые заявитель загружает в заявление на портале Госуслуг, будут отображаться в форме заявления в ЕСЗ. Администратор ОО имеет возможность просмотреть файлы. Автоматически приложенные файлы проверяться не будут.</w:t>
            </w:r>
            <w:r>
              <w:rPr>
                <w:rFonts w:ascii="Times New Roman" w:hAnsi="Times New Roman" w:cs="Times New Roman"/>
                <w:color w:val="000000"/>
                <w:sz w:val="28"/>
              </w:rPr>
            </w:r>
            <w:r>
              <w:rPr>
                <w:rFonts w:ascii="Times New Roman" w:hAnsi="Times New Roman" w:cs="Times New Roman"/>
                <w:color w:val="000000"/>
              </w:rPr>
            </w:r>
          </w:p>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Автоматически на госуслугах проверяется факт уча</w:t>
            </w:r>
            <w:r>
              <w:rPr>
                <w:rFonts w:ascii="Times New Roman" w:hAnsi="Times New Roman" w:cs="Times New Roman"/>
                <w:color w:val="000000"/>
                <w:sz w:val="28"/>
              </w:rPr>
              <w:t xml:space="preserve">стия в СВО и генерируется соответствущая справка только в том случае, если заявление подает сам участник СВО, заключивший контракт по линии Минобороны РФ и если этот факт будет подтвержден межведомственным запросом-ответом в момент заполнения им заявления.</w:t>
            </w:r>
            <w:r>
              <w:rPr>
                <w:rFonts w:ascii="Times New Roman" w:hAnsi="Times New Roman" w:cs="Times New Roman"/>
                <w:color w:val="000000"/>
                <w:sz w:val="28"/>
              </w:rPr>
            </w:r>
            <w:r>
              <w:rPr>
                <w:rFonts w:ascii="Times New Roman" w:hAnsi="Times New Roman" w:cs="Times New Roman"/>
              </w:rPr>
            </w:r>
          </w:p>
        </w:tc>
      </w:tr>
      <w:tr>
        <w:tblPrEx/>
        <w:trPr>
          <w:trHeight w:val="2835"/>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011" w:type="dxa"/>
            <w:vAlign w:val="top"/>
            <w:textDirection w:val="lrTb"/>
            <w:noWrap w:val="false"/>
          </w:tcPr>
          <w:p>
            <w:pPr>
              <w:pStyle w:val="628"/>
              <w:numPr>
                <w:ilvl w:val="0"/>
                <w:numId w:val="4"/>
              </w:numPr>
              <w:jc w:val="left"/>
              <w:rPr>
                <w:rFonts w:ascii="Tempora LGC Uni" w:hAnsi="Tempora LGC Uni" w:cs="Tempora LGC Uni"/>
                <w:color w:val="000000"/>
              </w:rPr>
              <w:pBdr>
                <w:top w:val="none" w:color="000000" w:sz="4" w:space="0"/>
                <w:left w:val="none" w:color="000000" w:sz="4" w:space="0"/>
                <w:bottom w:val="none" w:color="000000" w:sz="4" w:space="0"/>
                <w:right w:val="none" w:color="000000" w:sz="4" w:space="0"/>
              </w:pBdr>
            </w:pPr>
            <w:r>
              <w:rPr>
                <w:rFonts w:ascii="Tempora LGC Uni" w:hAnsi="Tempora LGC Uni" w:cs="Tempora LGC Uni"/>
                <w:color w:val="000000"/>
                <w:sz w:val="28"/>
              </w:rPr>
            </w:r>
            <w:r>
              <w:rPr>
                <w:rFonts w:ascii="Tempora LGC Uni" w:hAnsi="Tempora LGC Uni" w:cs="Tempora LGC Uni"/>
                <w:color w:val="000000"/>
                <w:sz w:val="28"/>
              </w:rPr>
            </w:r>
            <w:r>
              <w:rPr>
                <w:rFonts w:ascii="Tempora LGC Uni" w:hAnsi="Tempora LGC Uni" w:cs="Tempora LGC Uni"/>
                <w:color w:val="000000"/>
              </w:rPr>
            </w:r>
          </w:p>
          <w:p>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3135"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Мы оформляем льготу только действующим, а в справке не всегда понятно. </w:t>
            </w:r>
            <w:r>
              <w:rPr>
                <w:rFonts w:ascii="Times New Roman" w:hAnsi="Times New Roman" w:cs="Times New Roman"/>
                <w:color w:val="000000"/>
                <w:sz w:val="28"/>
              </w:rPr>
              <w:t xml:space="preserve">В Справке участника СВО. Речь идет о действующем участнике или в принципе, что человек когда то участвовал?</w:t>
            </w:r>
            <w:r>
              <w:rPr>
                <w:rFonts w:ascii="Times New Roman" w:hAnsi="Times New Roman" w:cs="Times New Roman"/>
              </w:rPr>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5969" w:type="dxa"/>
            <w:vAlign w:val="top"/>
            <w:textDirection w:val="lrTb"/>
            <w:noWrap w:val="false"/>
          </w:tcPr>
          <w:p>
            <w:pPr>
              <w:pStyle w:val="628"/>
              <w:jc w:val="left"/>
              <w:spacing w:before="0" w:after="0" w:line="57" w:lineRule="atLeast"/>
              <w:rPr>
                <w:rFonts w:ascii="Times New Roman" w:hAnsi="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cs="Times New Roman"/>
                <w:color w:val="000000"/>
                <w:sz w:val="28"/>
              </w:rPr>
              <w:t xml:space="preserve">Справка участника СВО подтверждает факт участия в СВО, для уточнения информации запрашивайте сведения о периодах участия в СВО через кнопку в ЕСЗ.</w:t>
            </w:r>
            <w:r>
              <w:rPr>
                <w:rFonts w:ascii="Times New Roman" w:hAnsi="Times New Roman" w:cs="Times New Roman"/>
              </w:rPr>
            </w:r>
            <w:r>
              <w:rPr>
                <w:rFonts w:ascii="Times New Roman" w:hAnsi="Times New Roman" w:cs="Times New Roman"/>
              </w:rPr>
            </w:r>
          </w:p>
        </w:tc>
      </w:tr>
    </w:tbl>
    <w:p>
      <w:pPr>
        <w:pStyle w:val="628"/>
        <w:jc w:val="left"/>
        <w:pBdr>
          <w:top w:val="none" w:color="000000" w:sz="4" w:space="0"/>
          <w:left w:val="none" w:color="000000" w:sz="4" w:space="0"/>
          <w:bottom w:val="none" w:color="000000" w:sz="4" w:space="0"/>
          <w:right w:val="none" w:color="000000" w:sz="4" w:space="0"/>
        </w:pBdr>
      </w:pPr>
      <w:r>
        <w:rPr>
          <w:sz w:val="28"/>
        </w:rPr>
      </w:r>
      <w:r/>
    </w:p>
    <w:sectPr>
      <w:footnotePr/>
      <w:endnotePr/>
      <w:type w:val="nextPage"/>
      <w:pgSz w:w="11905" w:h="16837" w:orient="portrait"/>
      <w:pgMar w:top="1134" w:right="1134" w:bottom="1134" w:left="1134" w:header="1134" w:footer="1134"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Tempora LGC Uni">
    <w:panose1 w:val="02020603050405020304"/>
  </w:font>
  <w:font w:name="Open Sans">
    <w:panose1 w:val="020B0606030504020204"/>
  </w:font>
  <w:font w:name="Liberation Serif">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0" w:firstLine="0"/>
      </w:pPr>
    </w:lvl>
    <w:lvl w:ilvl="1">
      <w:start w:val="1"/>
      <w:numFmt w:val="bullet"/>
      <w:isLgl w:val="false"/>
      <w:suff w:val="tab"/>
      <w:lvlText w:val="o"/>
      <w:lvlJc w:val="left"/>
      <w:pPr>
        <w:ind w:left="0" w:firstLine="0"/>
      </w:pPr>
    </w:lvl>
    <w:lvl w:ilvl="2">
      <w:start w:val="1"/>
      <w:numFmt w:val="bullet"/>
      <w:isLgl w:val="false"/>
      <w:suff w:val="tab"/>
      <w:lvlText w:val="§"/>
      <w:lvlJc w:val="left"/>
      <w:pPr>
        <w:ind w:left="0" w:firstLine="0"/>
      </w:pPr>
    </w:lvl>
    <w:lvl w:ilvl="3">
      <w:start w:val="1"/>
      <w:numFmt w:val="bullet"/>
      <w:isLgl w:val="false"/>
      <w:suff w:val="tab"/>
      <w:lvlText w:val="·"/>
      <w:lvlJc w:val="left"/>
      <w:pPr>
        <w:ind w:left="0" w:firstLine="0"/>
      </w:pPr>
    </w:lvl>
    <w:lvl w:ilvl="4">
      <w:start w:val="1"/>
      <w:numFmt w:val="bullet"/>
      <w:isLgl w:val="false"/>
      <w:suff w:val="tab"/>
      <w:lvlText w:val="o"/>
      <w:lvlJc w:val="left"/>
      <w:pPr>
        <w:ind w:left="0" w:firstLine="0"/>
      </w:pPr>
    </w:lvl>
    <w:lvl w:ilvl="5">
      <w:start w:val="1"/>
      <w:numFmt w:val="bullet"/>
      <w:isLgl w:val="false"/>
      <w:suff w:val="tab"/>
      <w:lvlText w:val="§"/>
      <w:lvlJc w:val="left"/>
      <w:pPr>
        <w:ind w:left="0" w:firstLine="0"/>
      </w:pPr>
    </w:lvl>
    <w:lvl w:ilvl="6">
      <w:start w:val="1"/>
      <w:numFmt w:val="bullet"/>
      <w:isLgl w:val="false"/>
      <w:suff w:val="tab"/>
      <w:lvlText w:val="·"/>
      <w:lvlJc w:val="left"/>
      <w:pPr>
        <w:ind w:left="0" w:firstLine="0"/>
      </w:pPr>
    </w:lvl>
    <w:lvl w:ilvl="7">
      <w:start w:val="1"/>
      <w:numFmt w:val="bullet"/>
      <w:isLgl w:val="false"/>
      <w:suff w:val="tab"/>
      <w:lvlText w:val="o"/>
      <w:lvlJc w:val="left"/>
      <w:pPr>
        <w:ind w:left="0" w:firstLine="0"/>
      </w:pPr>
    </w:lvl>
    <w:lvl w:ilvl="8">
      <w:start w:val="1"/>
      <w:numFmt w:val="bullet"/>
      <w:isLgl w:val="false"/>
      <w:suff w:val="tab"/>
      <w:lvlText w:val="§"/>
      <w:lvlJc w:val="left"/>
      <w:pPr>
        <w:ind w:left="0" w:firstLine="0"/>
      </w:pPr>
    </w:lvl>
  </w:abstractNum>
  <w:abstractNum w:abstractNumId="1">
    <w:multiLevelType w:val="hybridMultilevel"/>
    <w:lvl w:ilvl="0">
      <w:start w:val="1"/>
      <w:numFmt w:val="bullet"/>
      <w:isLgl w:val="false"/>
      <w:suff w:val="tab"/>
      <w:lvlText w:val="·"/>
      <w:lvlJc w:val="left"/>
      <w:pPr>
        <w:ind w:left="0" w:firstLine="0"/>
      </w:pPr>
    </w:lvl>
    <w:lvl w:ilvl="1">
      <w:start w:val="1"/>
      <w:numFmt w:val="bullet"/>
      <w:isLgl w:val="false"/>
      <w:suff w:val="tab"/>
      <w:lvlText w:val="o"/>
      <w:lvlJc w:val="left"/>
      <w:pPr>
        <w:ind w:left="0" w:firstLine="0"/>
      </w:pPr>
    </w:lvl>
    <w:lvl w:ilvl="2">
      <w:start w:val="1"/>
      <w:numFmt w:val="bullet"/>
      <w:isLgl w:val="false"/>
      <w:suff w:val="tab"/>
      <w:lvlText w:val="§"/>
      <w:lvlJc w:val="left"/>
      <w:pPr>
        <w:ind w:left="0" w:firstLine="0"/>
      </w:pPr>
    </w:lvl>
    <w:lvl w:ilvl="3">
      <w:start w:val="1"/>
      <w:numFmt w:val="bullet"/>
      <w:isLgl w:val="false"/>
      <w:suff w:val="tab"/>
      <w:lvlText w:val="·"/>
      <w:lvlJc w:val="left"/>
      <w:pPr>
        <w:ind w:left="0" w:firstLine="0"/>
      </w:pPr>
    </w:lvl>
    <w:lvl w:ilvl="4">
      <w:start w:val="1"/>
      <w:numFmt w:val="bullet"/>
      <w:isLgl w:val="false"/>
      <w:suff w:val="tab"/>
      <w:lvlText w:val="o"/>
      <w:lvlJc w:val="left"/>
      <w:pPr>
        <w:ind w:left="0" w:firstLine="0"/>
      </w:pPr>
    </w:lvl>
    <w:lvl w:ilvl="5">
      <w:start w:val="1"/>
      <w:numFmt w:val="bullet"/>
      <w:isLgl w:val="false"/>
      <w:suff w:val="tab"/>
      <w:lvlText w:val="§"/>
      <w:lvlJc w:val="left"/>
      <w:pPr>
        <w:ind w:left="0" w:firstLine="0"/>
      </w:pPr>
    </w:lvl>
    <w:lvl w:ilvl="6">
      <w:start w:val="1"/>
      <w:numFmt w:val="bullet"/>
      <w:isLgl w:val="false"/>
      <w:suff w:val="tab"/>
      <w:lvlText w:val="·"/>
      <w:lvlJc w:val="left"/>
      <w:pPr>
        <w:ind w:left="0" w:firstLine="0"/>
      </w:pPr>
    </w:lvl>
    <w:lvl w:ilvl="7">
      <w:start w:val="1"/>
      <w:numFmt w:val="bullet"/>
      <w:isLgl w:val="false"/>
      <w:suff w:val="tab"/>
      <w:lvlText w:val="o"/>
      <w:lvlJc w:val="left"/>
      <w:pPr>
        <w:ind w:left="0" w:firstLine="0"/>
      </w:pPr>
    </w:lvl>
    <w:lvl w:ilvl="8">
      <w:start w:val="1"/>
      <w:numFmt w:val="bullet"/>
      <w:isLgl w:val="false"/>
      <w:suff w:val="tab"/>
      <w:lvlText w:val="§"/>
      <w:lvlJc w:val="left"/>
      <w:pPr>
        <w:ind w:left="0" w:firstLine="0"/>
      </w:pPr>
    </w:lvl>
  </w:abstractNum>
  <w:abstractNum w:abstractNumId="2">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lef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lef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8" w:hanging="360"/>
      </w:pPr>
    </w:lvl>
    <w:lvl w:ilvl="8">
      <w:start w:val="1"/>
      <w:numFmt w:val="lowerRoman"/>
      <w:isLgl w:val="false"/>
      <w:suff w:val="tab"/>
      <w:lvlText w:val="%9."/>
      <w:lvlJc w:val="left"/>
      <w:pPr>
        <w:ind w:left="6468" w:hanging="180"/>
      </w:pPr>
    </w:lvl>
  </w:abstractNum>
  <w:abstractNum w:abstractNumId="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lef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lef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8" w:hanging="360"/>
      </w:pPr>
    </w:lvl>
    <w:lvl w:ilvl="8">
      <w:start w:val="1"/>
      <w:numFmt w:val="lowerRoman"/>
      <w:isLgl w:val="false"/>
      <w:suff w:val="tab"/>
      <w:lvlText w:val="%9."/>
      <w:lvlJc w:val="left"/>
      <w:pPr>
        <w:ind w:left="6468"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625">
    <w:name w:val="DStyle_paragraph"/>
    <w:rPr>
      <w:sz w:val="20"/>
    </w:rPr>
  </w:style>
  <w:style w:type="character" w:styleId="626">
    <w:name w:val="DStyle_text"/>
  </w:style>
  <w:style w:type="paragraph" w:styleId="627">
    <w:name w:val="DStyle_paragraph"/>
    <w:qFormat/>
    <w:rPr>
      <w:rFonts w:ascii="Liberation Serif" w:hAnsi="Liberation Serif" w:cs="Liberation Serif"/>
      <w:color w:val="000000"/>
      <w:sz w:val="20"/>
      <w:lang w:val="ru-RU"/>
    </w:rPr>
  </w:style>
  <w:style w:type="paragraph" w:styleId="628" w:customStyle="1">
    <w:name w:val="Standard"/>
    <w:basedOn w:val="663"/>
    <w:qFormat/>
  </w:style>
  <w:style w:type="paragraph" w:styleId="629" w:customStyle="1">
    <w:name w:val="Normal"/>
    <w:basedOn w:val="627"/>
    <w:qFormat/>
  </w:style>
  <w:style w:type="paragraph" w:styleId="630" w:customStyle="1">
    <w:name w:val="Heading"/>
    <w:basedOn w:val="628"/>
    <w:qFormat/>
    <w:pPr>
      <w:spacing w:before="240" w:after="120"/>
    </w:pPr>
    <w:rPr>
      <w:rFonts w:ascii="Open Sans" w:hAnsi="Open Sans" w:cs="Open Sans"/>
      <w:sz w:val="28"/>
    </w:rPr>
  </w:style>
  <w:style w:type="paragraph" w:styleId="631" w:customStyle="1">
    <w:name w:val="Text body"/>
    <w:basedOn w:val="628"/>
    <w:qFormat/>
    <w:pPr>
      <w:spacing w:before="0" w:after="140" w:line="276" w:lineRule="auto"/>
    </w:pPr>
  </w:style>
  <w:style w:type="paragraph" w:styleId="632" w:customStyle="1">
    <w:name w:val="Heading 1"/>
    <w:basedOn w:val="629"/>
    <w:qFormat/>
    <w:pPr>
      <w:spacing w:before="480" w:after="200"/>
    </w:pPr>
    <w:rPr>
      <w:rFonts w:ascii="Arial" w:hAnsi="Arial" w:cs="Arial"/>
      <w:sz w:val="40"/>
    </w:rPr>
  </w:style>
  <w:style w:type="paragraph" w:styleId="633" w:customStyle="1">
    <w:name w:val="Heading 2"/>
    <w:basedOn w:val="629"/>
    <w:qFormat/>
    <w:pPr>
      <w:spacing w:before="360" w:after="200"/>
    </w:pPr>
    <w:rPr>
      <w:rFonts w:ascii="Arial" w:hAnsi="Arial" w:cs="Arial"/>
      <w:sz w:val="34"/>
    </w:rPr>
  </w:style>
  <w:style w:type="paragraph" w:styleId="634" w:customStyle="1">
    <w:name w:val="Heading 3"/>
    <w:basedOn w:val="629"/>
    <w:qFormat/>
    <w:pPr>
      <w:spacing w:before="320" w:after="200"/>
    </w:pPr>
    <w:rPr>
      <w:rFonts w:ascii="Arial" w:hAnsi="Arial" w:cs="Arial"/>
      <w:sz w:val="30"/>
    </w:rPr>
  </w:style>
  <w:style w:type="paragraph" w:styleId="635" w:customStyle="1">
    <w:name w:val="Heading 4"/>
    <w:basedOn w:val="629"/>
    <w:qFormat/>
    <w:pPr>
      <w:spacing w:before="320" w:after="200"/>
    </w:pPr>
    <w:rPr>
      <w:rFonts w:ascii="Arial" w:hAnsi="Arial" w:cs="Arial"/>
      <w:b/>
      <w:sz w:val="26"/>
    </w:rPr>
  </w:style>
  <w:style w:type="paragraph" w:styleId="636" w:customStyle="1">
    <w:name w:val="Heading 5"/>
    <w:basedOn w:val="629"/>
    <w:qFormat/>
    <w:pPr>
      <w:spacing w:before="320" w:after="200"/>
    </w:pPr>
    <w:rPr>
      <w:rFonts w:ascii="Arial" w:hAnsi="Arial" w:cs="Arial"/>
      <w:b/>
      <w:sz w:val="24"/>
    </w:rPr>
  </w:style>
  <w:style w:type="paragraph" w:styleId="637" w:customStyle="1">
    <w:name w:val="Heading 6"/>
    <w:basedOn w:val="629"/>
    <w:qFormat/>
    <w:pPr>
      <w:spacing w:before="320" w:after="200"/>
    </w:pPr>
    <w:rPr>
      <w:rFonts w:ascii="Arial" w:hAnsi="Arial" w:cs="Arial"/>
      <w:b/>
      <w:sz w:val="22"/>
    </w:rPr>
  </w:style>
  <w:style w:type="paragraph" w:styleId="638" w:customStyle="1">
    <w:name w:val="Heading 7"/>
    <w:basedOn w:val="629"/>
    <w:qFormat/>
    <w:pPr>
      <w:spacing w:before="320" w:after="200"/>
    </w:pPr>
    <w:rPr>
      <w:rFonts w:ascii="Arial" w:hAnsi="Arial" w:cs="Arial"/>
      <w:b/>
      <w:i/>
      <w:sz w:val="22"/>
    </w:rPr>
  </w:style>
  <w:style w:type="paragraph" w:styleId="639" w:customStyle="1">
    <w:name w:val="Heading 8"/>
    <w:basedOn w:val="629"/>
    <w:qFormat/>
    <w:pPr>
      <w:spacing w:before="320" w:after="200"/>
    </w:pPr>
    <w:rPr>
      <w:rFonts w:ascii="Arial" w:hAnsi="Arial" w:cs="Arial"/>
      <w:i/>
      <w:sz w:val="22"/>
    </w:rPr>
  </w:style>
  <w:style w:type="paragraph" w:styleId="640" w:customStyle="1">
    <w:name w:val="Heading 9"/>
    <w:basedOn w:val="629"/>
    <w:qFormat/>
    <w:pPr>
      <w:spacing w:before="320" w:after="200"/>
    </w:pPr>
    <w:rPr>
      <w:rFonts w:ascii="Arial" w:hAnsi="Arial" w:cs="Arial"/>
      <w:i/>
      <w:sz w:val="21"/>
    </w:rPr>
  </w:style>
  <w:style w:type="paragraph" w:styleId="641" w:customStyle="1">
    <w:name w:val="List Paragraph"/>
    <w:basedOn w:val="629"/>
    <w:qFormat/>
    <w:pPr>
      <w:ind w:left="720" w:right="0" w:firstLine="0"/>
      <w:spacing w:before="0" w:after="0"/>
    </w:pPr>
  </w:style>
  <w:style w:type="paragraph" w:styleId="642" w:customStyle="1">
    <w:name w:val="No Spacing"/>
    <w:basedOn w:val="627"/>
    <w:qFormat/>
    <w:pPr>
      <w:spacing w:before="0" w:after="0" w:line="240" w:lineRule="auto"/>
    </w:pPr>
  </w:style>
  <w:style w:type="paragraph" w:styleId="643" w:customStyle="1">
    <w:name w:val="Title"/>
    <w:basedOn w:val="629"/>
    <w:qFormat/>
    <w:pPr>
      <w:spacing w:before="300" w:after="200"/>
    </w:pPr>
    <w:rPr>
      <w:sz w:val="48"/>
    </w:rPr>
  </w:style>
  <w:style w:type="paragraph" w:styleId="644" w:customStyle="1">
    <w:name w:val="Subtitle"/>
    <w:basedOn w:val="629"/>
    <w:qFormat/>
    <w:pPr>
      <w:spacing w:before="200" w:after="200"/>
    </w:pPr>
    <w:rPr>
      <w:sz w:val="24"/>
    </w:rPr>
  </w:style>
  <w:style w:type="paragraph" w:styleId="645" w:customStyle="1">
    <w:name w:val="Quote"/>
    <w:basedOn w:val="629"/>
    <w:qFormat/>
    <w:pPr>
      <w:ind w:left="720" w:right="720" w:firstLine="0"/>
    </w:pPr>
    <w:rPr>
      <w:i/>
    </w:rPr>
  </w:style>
  <w:style w:type="paragraph" w:styleId="646" w:customStyle="1">
    <w:name w:val="Intense Quote"/>
    <w:basedOn w:val="629"/>
    <w:qFormat/>
    <w:pPr>
      <w:ind w:left="720" w:right="720" w:firstLine="0"/>
      <w:spacing w:before="0" w:after="0"/>
      <w:shd w:val="clear" w:color="auto" w:fill="f2f2f2"/>
      <w:pBdr>
        <w:top w:val="single" w:color="FFFFFF" w:sz="4" w:space="0"/>
        <w:left w:val="single" w:color="FFFFFF" w:sz="4" w:space="0"/>
        <w:bottom w:val="single" w:color="FFFFFF" w:sz="4" w:space="0"/>
        <w:right w:val="single" w:color="FFFFFF" w:sz="4" w:space="0"/>
      </w:pBdr>
    </w:pPr>
    <w:rPr>
      <w:i/>
    </w:rPr>
  </w:style>
  <w:style w:type="paragraph" w:styleId="647" w:customStyle="1">
    <w:name w:val="Header and Footer"/>
    <w:basedOn w:val="628"/>
    <w:qFormat/>
    <w:pPr>
      <w:tabs>
        <w:tab w:val="center" w:pos="4818" w:leader="none"/>
        <w:tab w:val="right" w:pos="9637" w:leader="none"/>
      </w:tabs>
    </w:pPr>
  </w:style>
  <w:style w:type="paragraph" w:styleId="648" w:customStyle="1">
    <w:name w:val="Header"/>
    <w:basedOn w:val="629"/>
    <w:qFormat/>
    <w:pPr>
      <w:spacing w:before="0" w:after="0" w:line="240" w:lineRule="auto"/>
      <w:tabs>
        <w:tab w:val="center" w:pos="7142" w:leader="none"/>
        <w:tab w:val="right" w:pos="14285" w:leader="none"/>
      </w:tabs>
    </w:pPr>
  </w:style>
  <w:style w:type="paragraph" w:styleId="649" w:customStyle="1">
    <w:name w:val="Footer"/>
    <w:basedOn w:val="629"/>
    <w:qFormat/>
    <w:pPr>
      <w:spacing w:before="0" w:after="0" w:line="240" w:lineRule="auto"/>
      <w:tabs>
        <w:tab w:val="center" w:pos="7142" w:leader="none"/>
        <w:tab w:val="right" w:pos="14285" w:leader="none"/>
      </w:tabs>
    </w:pPr>
  </w:style>
  <w:style w:type="paragraph" w:styleId="650" w:customStyle="1">
    <w:name w:val="footnote text"/>
    <w:basedOn w:val="629"/>
    <w:qFormat/>
    <w:pPr>
      <w:spacing w:before="0" w:after="40" w:line="240" w:lineRule="auto"/>
    </w:pPr>
    <w:rPr>
      <w:sz w:val="18"/>
    </w:rPr>
  </w:style>
  <w:style w:type="paragraph" w:styleId="651" w:customStyle="1">
    <w:name w:val="endnote text"/>
    <w:basedOn w:val="629"/>
    <w:qFormat/>
    <w:pPr>
      <w:spacing w:before="0" w:after="0" w:line="240" w:lineRule="auto"/>
    </w:pPr>
    <w:rPr>
      <w:sz w:val="20"/>
    </w:rPr>
  </w:style>
  <w:style w:type="paragraph" w:styleId="652" w:customStyle="1">
    <w:name w:val="toc 1"/>
    <w:basedOn w:val="629"/>
    <w:qFormat/>
    <w:pPr>
      <w:ind w:left="0" w:right="0" w:firstLine="0"/>
      <w:spacing w:before="0" w:after="57"/>
    </w:pPr>
  </w:style>
  <w:style w:type="paragraph" w:styleId="653" w:customStyle="1">
    <w:name w:val="toc 2"/>
    <w:basedOn w:val="629"/>
    <w:qFormat/>
    <w:pPr>
      <w:ind w:left="283" w:right="0" w:firstLine="0"/>
      <w:spacing w:before="0" w:after="57"/>
    </w:pPr>
  </w:style>
  <w:style w:type="paragraph" w:styleId="654" w:customStyle="1">
    <w:name w:val="toc 3"/>
    <w:basedOn w:val="629"/>
    <w:qFormat/>
    <w:pPr>
      <w:ind w:left="567" w:right="0" w:firstLine="0"/>
      <w:spacing w:before="0" w:after="57"/>
    </w:pPr>
  </w:style>
  <w:style w:type="paragraph" w:styleId="655" w:customStyle="1">
    <w:name w:val="toc 4"/>
    <w:basedOn w:val="629"/>
    <w:qFormat/>
    <w:pPr>
      <w:ind w:left="850" w:right="0" w:firstLine="0"/>
      <w:spacing w:before="0" w:after="57"/>
    </w:pPr>
  </w:style>
  <w:style w:type="paragraph" w:styleId="656" w:customStyle="1">
    <w:name w:val="toc 5"/>
    <w:basedOn w:val="629"/>
    <w:qFormat/>
    <w:pPr>
      <w:ind w:left="1134" w:right="0" w:firstLine="0"/>
      <w:spacing w:before="0" w:after="57"/>
    </w:pPr>
  </w:style>
  <w:style w:type="paragraph" w:styleId="657" w:customStyle="1">
    <w:name w:val="toc 6"/>
    <w:basedOn w:val="629"/>
    <w:qFormat/>
    <w:pPr>
      <w:ind w:left="1417" w:right="0" w:firstLine="0"/>
      <w:spacing w:before="0" w:after="57"/>
    </w:pPr>
  </w:style>
  <w:style w:type="paragraph" w:styleId="658" w:customStyle="1">
    <w:name w:val="toc 7"/>
    <w:basedOn w:val="629"/>
    <w:qFormat/>
    <w:pPr>
      <w:ind w:left="1701" w:right="0" w:firstLine="0"/>
      <w:spacing w:before="0" w:after="57"/>
    </w:pPr>
  </w:style>
  <w:style w:type="paragraph" w:styleId="659" w:customStyle="1">
    <w:name w:val="toc 8"/>
    <w:basedOn w:val="629"/>
    <w:qFormat/>
    <w:pPr>
      <w:ind w:left="1984" w:right="0" w:firstLine="0"/>
      <w:spacing w:before="0" w:after="57"/>
    </w:pPr>
  </w:style>
  <w:style w:type="paragraph" w:styleId="660" w:customStyle="1">
    <w:name w:val="toc 9"/>
    <w:basedOn w:val="629"/>
    <w:qFormat/>
    <w:pPr>
      <w:ind w:left="2268" w:right="0" w:firstLine="0"/>
      <w:spacing w:before="0" w:after="57"/>
    </w:pPr>
  </w:style>
  <w:style w:type="paragraph" w:styleId="661" w:customStyle="1">
    <w:name w:val="TOC Heading"/>
    <w:basedOn w:val="627"/>
    <w:qFormat/>
  </w:style>
  <w:style w:type="paragraph" w:styleId="662" w:customStyle="1">
    <w:name w:val="table of figures"/>
    <w:basedOn w:val="629"/>
    <w:qFormat/>
    <w:pPr>
      <w:spacing w:before="0" w:after="0"/>
    </w:pPr>
  </w:style>
  <w:style w:type="paragraph" w:styleId="663">
    <w:name w:val="DStyle_paragraph"/>
    <w:basedOn w:val="627"/>
    <w:qFormat/>
    <w:rPr>
      <w:rFonts w:ascii="Tempora LGC Uni" w:hAnsi="Tempora LGC Uni" w:cs="Tempora LGC Uni"/>
      <w:color w:val="000000"/>
      <w:sz w:val="24"/>
      <w:lang w:val="ru-RU"/>
    </w:rPr>
  </w:style>
  <w:style w:type="paragraph" w:styleId="664" w:customStyle="1">
    <w:name w:val="List"/>
    <w:basedOn w:val="631"/>
    <w:qFormat/>
  </w:style>
  <w:style w:type="paragraph" w:styleId="665" w:customStyle="1">
    <w:name w:val="Caption"/>
    <w:basedOn w:val="628"/>
    <w:qFormat/>
    <w:pPr>
      <w:spacing w:before="120" w:after="120"/>
    </w:pPr>
    <w:rPr>
      <w:i/>
      <w:sz w:val="24"/>
    </w:rPr>
  </w:style>
  <w:style w:type="paragraph" w:styleId="666" w:customStyle="1">
    <w:name w:val="Index"/>
    <w:basedOn w:val="628"/>
    <w:qFormat/>
  </w:style>
  <w:style w:type="paragraph" w:styleId="667" w:customStyle="1">
    <w:name w:val="Table Contents"/>
    <w:basedOn w:val="628"/>
    <w:qFormat/>
  </w:style>
  <w:style w:type="character" w:styleId="668" w:customStyle="1">
    <w:name w:val="Heading 1 Char"/>
    <w:basedOn w:val="663"/>
    <w:qFormat/>
    <w:rPr>
      <w:rFonts w:ascii="Arial" w:hAnsi="Arial" w:cs="Arial"/>
      <w:sz w:val="40"/>
    </w:rPr>
  </w:style>
  <w:style w:type="character" w:styleId="669" w:customStyle="1">
    <w:name w:val="Heading 2 Char"/>
    <w:basedOn w:val="663"/>
    <w:qFormat/>
    <w:rPr>
      <w:rFonts w:ascii="Arial" w:hAnsi="Arial" w:cs="Arial"/>
      <w:sz w:val="34"/>
    </w:rPr>
  </w:style>
  <w:style w:type="character" w:styleId="670" w:customStyle="1">
    <w:name w:val="Heading 3 Char"/>
    <w:basedOn w:val="663"/>
    <w:qFormat/>
    <w:rPr>
      <w:rFonts w:ascii="Arial" w:hAnsi="Arial" w:cs="Arial"/>
      <w:sz w:val="30"/>
    </w:rPr>
  </w:style>
  <w:style w:type="character" w:styleId="671" w:customStyle="1">
    <w:name w:val="Heading 4 Char"/>
    <w:basedOn w:val="663"/>
    <w:qFormat/>
    <w:rPr>
      <w:rFonts w:ascii="Arial" w:hAnsi="Arial" w:cs="Arial"/>
      <w:b/>
      <w:sz w:val="26"/>
    </w:rPr>
  </w:style>
  <w:style w:type="character" w:styleId="672" w:customStyle="1">
    <w:name w:val="Heading 5 Char"/>
    <w:basedOn w:val="663"/>
    <w:qFormat/>
    <w:rPr>
      <w:rFonts w:ascii="Arial" w:hAnsi="Arial" w:cs="Arial"/>
      <w:b/>
      <w:sz w:val="24"/>
    </w:rPr>
  </w:style>
  <w:style w:type="character" w:styleId="673" w:customStyle="1">
    <w:name w:val="Heading 6 Char"/>
    <w:basedOn w:val="663"/>
    <w:qFormat/>
    <w:rPr>
      <w:rFonts w:ascii="Arial" w:hAnsi="Arial" w:cs="Arial"/>
      <w:b/>
      <w:sz w:val="22"/>
    </w:rPr>
  </w:style>
  <w:style w:type="character" w:styleId="674" w:customStyle="1">
    <w:name w:val="Heading 7 Char"/>
    <w:basedOn w:val="663"/>
    <w:qFormat/>
    <w:rPr>
      <w:rFonts w:ascii="Arial" w:hAnsi="Arial" w:cs="Arial"/>
      <w:b/>
      <w:i/>
      <w:sz w:val="22"/>
    </w:rPr>
  </w:style>
  <w:style w:type="character" w:styleId="675" w:customStyle="1">
    <w:name w:val="Heading 8 Char"/>
    <w:basedOn w:val="663"/>
    <w:qFormat/>
    <w:rPr>
      <w:rFonts w:ascii="Arial" w:hAnsi="Arial" w:cs="Arial"/>
      <w:i/>
      <w:sz w:val="22"/>
    </w:rPr>
  </w:style>
  <w:style w:type="character" w:styleId="676" w:customStyle="1">
    <w:name w:val="Heading 9 Char"/>
    <w:basedOn w:val="663"/>
    <w:qFormat/>
    <w:rPr>
      <w:rFonts w:ascii="Arial" w:hAnsi="Arial" w:cs="Arial"/>
      <w:i/>
      <w:sz w:val="21"/>
    </w:rPr>
  </w:style>
  <w:style w:type="character" w:styleId="677" w:customStyle="1">
    <w:name w:val="Title Char"/>
    <w:basedOn w:val="663"/>
    <w:qFormat/>
    <w:rPr>
      <w:sz w:val="48"/>
    </w:rPr>
  </w:style>
  <w:style w:type="character" w:styleId="678" w:customStyle="1">
    <w:name w:val="Subtitle Char"/>
    <w:basedOn w:val="663"/>
    <w:qFormat/>
    <w:rPr>
      <w:sz w:val="24"/>
    </w:rPr>
  </w:style>
  <w:style w:type="character" w:styleId="679" w:customStyle="1">
    <w:name w:val="Quote Char"/>
    <w:basedOn w:val="663"/>
    <w:qFormat/>
    <w:rPr>
      <w:i/>
    </w:rPr>
  </w:style>
  <w:style w:type="character" w:styleId="680" w:customStyle="1">
    <w:name w:val="Intense Quote Char"/>
    <w:basedOn w:val="663"/>
    <w:qFormat/>
    <w:rPr>
      <w:i/>
    </w:rPr>
  </w:style>
  <w:style w:type="character" w:styleId="681" w:customStyle="1">
    <w:name w:val="Header Char"/>
    <w:basedOn w:val="663"/>
    <w:qFormat/>
  </w:style>
  <w:style w:type="character" w:styleId="682" w:customStyle="1">
    <w:name w:val="Footer Char"/>
    <w:basedOn w:val="663"/>
    <w:qFormat/>
  </w:style>
  <w:style w:type="character" w:styleId="683" w:customStyle="1">
    <w:name w:val="Caption Char"/>
    <w:basedOn w:val="663"/>
    <w:qFormat/>
    <w:rPr>
      <w:b/>
      <w:color w:val="4f81bd"/>
      <w:sz w:val="18"/>
    </w:rPr>
  </w:style>
  <w:style w:type="character" w:styleId="684" w:customStyle="1">
    <w:name w:val="Hyperlink"/>
    <w:basedOn w:val="663"/>
    <w:qFormat/>
    <w:rPr>
      <w:color w:val="0000ff"/>
      <w:u w:val="single"/>
    </w:rPr>
  </w:style>
  <w:style w:type="character" w:styleId="685" w:customStyle="1">
    <w:name w:val="Internet link"/>
    <w:basedOn w:val="663"/>
    <w:qFormat/>
    <w:rPr>
      <w:color w:val="0000ff"/>
      <w:u w:val="single"/>
    </w:rPr>
  </w:style>
  <w:style w:type="character" w:styleId="686" w:customStyle="1">
    <w:name w:val="Internet link"/>
    <w:basedOn w:val="663"/>
    <w:qFormat/>
    <w:rPr>
      <w:color w:val="0000ff"/>
      <w:u w:val="single"/>
    </w:rPr>
  </w:style>
  <w:style w:type="character" w:styleId="687" w:customStyle="1">
    <w:name w:val="Footnote Text Char"/>
    <w:basedOn w:val="663"/>
    <w:qFormat/>
    <w:rPr>
      <w:sz w:val="18"/>
    </w:rPr>
  </w:style>
  <w:style w:type="character" w:styleId="688" w:customStyle="1">
    <w:name w:val="footnote reference"/>
    <w:basedOn w:val="663"/>
    <w:qFormat/>
    <w:rPr>
      <w:vertAlign w:val="superscript"/>
    </w:rPr>
  </w:style>
  <w:style w:type="character" w:styleId="689" w:customStyle="1">
    <w:name w:val="Endnote Text Char"/>
    <w:basedOn w:val="663"/>
    <w:qFormat/>
    <w:rPr>
      <w:sz w:val="20"/>
    </w:rPr>
  </w:style>
  <w:style w:type="character" w:styleId="690" w:customStyle="1">
    <w:name w:val="endnote reference"/>
    <w:basedOn w:val="663"/>
    <w:qFormat/>
    <w:rPr>
      <w:vertAlign w:val="superscript"/>
    </w:rPr>
  </w:style>
  <w:style w:type="character" w:styleId="691" w:default="1">
    <w:name w:val="Default Paragraph Font"/>
    <w:qFormat/>
  </w:style>
  <w:style w:type="numbering" w:styleId="2845" w:default="1">
    <w:name w:val="No List"/>
    <w:uiPriority w:val="99"/>
    <w:semiHidden/>
    <w:unhideWhenUsed/>
  </w:style>
  <w:style w:type="table" w:styleId="2846"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epos.permkrai.ru/school/administrativnoj-komande-shkoly/"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Р7-Офис/2025.3.1.923</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menazarova</cp:lastModifiedBy>
  <cp:revision>1</cp:revision>
  <dcterms:created xsi:type="dcterms:W3CDTF">2025-03-21T11:41:03Z</dcterms:created>
  <dcterms:modified xsi:type="dcterms:W3CDTF">2025-12-12T11:57:00Z</dcterms:modified>
</cp:coreProperties>
</file>