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Ответы на вопросы вебинара 05.07.2023 г. «Обучение работе в</w:t>
      </w:r>
      <w:r>
        <w:rPr>
          <w:rFonts w:ascii="Times New Roman" w:hAnsi="Times New Roman"/>
          <w:b w:val="1"/>
          <w:sz w:val="28"/>
        </w:rPr>
        <w:t> </w:t>
      </w:r>
      <w:r>
        <w:rPr>
          <w:rFonts w:ascii="Times New Roman" w:hAnsi="Times New Roman"/>
          <w:b w:val="1"/>
          <w:sz w:val="28"/>
        </w:rPr>
        <w:t>обновлённой подсистеме ЭПОС Контингент»</w:t>
      </w:r>
    </w:p>
    <w:tbl>
      <w:tblPr>
        <w:tblStyle w:val="Style_1"/>
        <w:tblInd w:type="dxa" w:w="-57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46"/>
        <w:gridCol w:w="5108"/>
        <w:gridCol w:w="5386"/>
      </w:tblGrid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 п/п</w:t>
            </w: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Вопрос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Ответ</w:t>
            </w:r>
          </w:p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Единый сервис записи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00000">
            <w:pPr>
              <w:pStyle w:val="Style_2"/>
              <w:numPr>
                <w:ilvl w:val="0"/>
                <w:numId w:val="1"/>
              </w:numPr>
              <w:tabs>
                <w:tab w:leader="none" w:pos="360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Здравствуйте, с 15 по 24 июля мы сможем обрабатывать заявления, которые поступают через госуслуги и МФЦ?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Приём и обработка заявлений с 15 июля переходит в подсистему ЭПОС Единый сервис записи (ЕСЗ). 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Где можно найти вебинар по ЕСЗ? У нас не было информации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Письмо об обучении было направлено </w:t>
            </w:r>
            <w:r>
              <w:rPr>
                <w:rFonts w:ascii="Times New Roman" w:hAnsi="Times New Roman"/>
                <w:sz w:val="28"/>
              </w:rPr>
              <w:t>Минобром</w:t>
            </w:r>
            <w:r>
              <w:rPr>
                <w:rFonts w:ascii="Times New Roman" w:hAnsi="Times New Roman"/>
                <w:sz w:val="28"/>
              </w:rPr>
              <w:t xml:space="preserve"> ПК в МОУО. Обучение для МОУО 11 июля, для ДОУ 13 июля.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Где взять ссылку на Единый сервис записи, и как туда входить? К сожалению, о вебинаре не были оповещены.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Вся информация</w:t>
            </w:r>
          </w:p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по работе в ЕСЗ дана на вебинарах</w:t>
            </w:r>
          </w:p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32"/>
              </w:rPr>
              <w:t>11 и 13 июля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 в том, что мы как-то упустили этот момент, как в эту систему попасть?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ЕСЗ нет функции обработки заявлений по постановке на учет в ДОУ. Только в 1 класс.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сих пор непонятно, как специалистам управления образования войти в ЕСЗ? Никакой информации по этому поводу не было. И как обрабатывать заявления по постановке на учет в период с 15 по 24 июля.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Кто зачисляет детей в ЕСЗ?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ЕСЗ с заявлениями кто работает? Специалист ДОУ или специалист отдела образования?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Нужно ли в ЕСЗ создавать план приема в ДОУ?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какой вкладке Управление образования будет видеть новые заявления?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все родители пользуются гос. услугами, приходят лично в администрацию и вручную заводим заявление в Контингенте. Как быть теперь?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Зачислять по заявлению в организацию, а не в группу, кто будет делать? Д/с или Управление?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Каким образом управление будет закрывать заявление? Сейчас мы только направляем ребенка в д/с, а все остальные функции осуществляет д/с.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51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Если родители при получении заявления на зачисление в детский сад получил от управления образования, но родители отказываются от направления, тогда, где это и кто будет указывать в системе?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51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будет осуществляться перевод из одного детского сада в другой? Первый детский сад отчислил (в эпосе будет не отображаются ребёнок), второй детский сад как увидит ребёнка? Роль - «Управление образования» будет видеть ребёнка на данном этапе? Как будет происходить обработка этого заявления?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2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2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2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2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Запись вебинара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Добрый день, уважаемые организаторы обучения! Скажите, пожалуйста, запись вебинара будет направляться для участников?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Запис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вебинар</w:t>
            </w:r>
            <w:r>
              <w:rPr>
                <w:rFonts w:ascii="Times New Roman" w:hAnsi="Times New Roman"/>
                <w:sz w:val="28"/>
              </w:rPr>
              <w:t>ов</w:t>
            </w:r>
            <w:r>
              <w:rPr>
                <w:rFonts w:ascii="Times New Roman" w:hAnsi="Times New Roman"/>
                <w:sz w:val="28"/>
              </w:rPr>
              <w:t xml:space="preserve"> размеща</w:t>
            </w:r>
            <w:r>
              <w:rPr>
                <w:rFonts w:ascii="Times New Roman" w:hAnsi="Times New Roman"/>
                <w:sz w:val="28"/>
              </w:rPr>
              <w:t>ю</w:t>
            </w:r>
            <w:r>
              <w:rPr>
                <w:rFonts w:ascii="Times New Roman" w:hAnsi="Times New Roman"/>
                <w:sz w:val="28"/>
              </w:rPr>
              <w:t>тся на портале ЭПОС на главной странице при входе (</w:t>
            </w:r>
            <w:r>
              <w:rPr>
                <w:rStyle w:val="Style_3_ch"/>
                <w:rFonts w:ascii="Times New Roman" w:hAnsi="Times New Roman"/>
                <w:sz w:val="28"/>
              </w:rPr>
              <w:fldChar w:fldCharType="begin"/>
            </w:r>
            <w:r>
              <w:rPr>
                <w:rStyle w:val="Style_3_ch"/>
                <w:rFonts w:ascii="Times New Roman" w:hAnsi="Times New Roman"/>
                <w:sz w:val="28"/>
              </w:rPr>
              <w:instrText>HYPERLINK "https://epos.permkrai.ru/"</w:instrText>
            </w:r>
            <w:r>
              <w:rPr>
                <w:rStyle w:val="Style_3_ch"/>
                <w:rFonts w:ascii="Times New Roman" w:hAnsi="Times New Roman"/>
                <w:sz w:val="28"/>
              </w:rPr>
              <w:fldChar w:fldCharType="separate"/>
            </w:r>
            <w:r>
              <w:rPr>
                <w:rStyle w:val="Style_3_ch"/>
                <w:rFonts w:ascii="Times New Roman" w:hAnsi="Times New Roman"/>
                <w:sz w:val="28"/>
              </w:rPr>
              <w:t>https://epos.permkrai.ru/</w:t>
            </w:r>
            <w:r>
              <w:rPr>
                <w:rStyle w:val="Style_3_ch"/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 xml:space="preserve">) в блоке «Мероприятия», где в календаре дата проведения </w:t>
            </w:r>
            <w:r>
              <w:rPr>
                <w:rFonts w:ascii="Times New Roman" w:hAnsi="Times New Roman"/>
                <w:sz w:val="28"/>
              </w:rPr>
              <w:t>то или иного вебинара или кнопка «Все мероприятия»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Можно узнать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пожалуйста, где можно взять видеозапись, очень плохая связь 🤦‍♂️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Можно ли записать данный Вебинар?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Можно отправить вебинар на эл. </w:t>
            </w: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очту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Инструкции по новой версии Контингента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Будет ли инструкция в формате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орд</w:t>
            </w:r>
            <w:r>
              <w:rPr>
                <w:rFonts w:ascii="Times New Roman" w:hAnsi="Times New Roman"/>
                <w:sz w:val="28"/>
              </w:rPr>
              <w:t>?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Будет руководство пользователя, также есть возможность сделать отдельные небольшие инструкции по конкретным функциям (но в любом случае вся полная информация будет в руководстве пользователя)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Очень хотелось бы инструкцию в формате </w:t>
            </w:r>
            <w:r>
              <w:rPr>
                <w:rFonts w:ascii="Times New Roman" w:hAnsi="Times New Roman"/>
                <w:sz w:val="28"/>
              </w:rPr>
              <w:t>Ворд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 есть (или будет) методичка по ведению нового Контингента?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Просим в инструкции четко прописать, что из старого Контингента переходит в новый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Контингент </w:t>
            </w:r>
            <w:r>
              <w:rPr>
                <w:rFonts w:ascii="Times New Roman" w:hAnsi="Times New Roman"/>
                <w:sz w:val="28"/>
              </w:rPr>
              <w:t xml:space="preserve">ЭПОС </w:t>
            </w:r>
            <w:r>
              <w:rPr>
                <w:rFonts w:ascii="Times New Roman" w:hAnsi="Times New Roman"/>
                <w:sz w:val="28"/>
              </w:rPr>
              <w:t>и в другие системы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Методика работы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Контингенте дети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имеющие статус ОВЗ - отмечены, но просят поставить галочки. Где нужно это сделать?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группы ОВЗ должны быть зачислены ТОЛЬКО дети ОВЗ. При зачислении ребёнка в группу нужно проверять, что у него есть отметка ОВЗ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 переходе в школу, тоже составляем приказ на отчисление воспитанников?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Разумеется, при окончании обучения в детском саду требуется создавать приказ на отчислении, иначе этот ребёнок будет «учиться» одновременно в двух местах – школе и ДОУ, что не является корректным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>кажите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пожалуйста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если мы зачислили новых детей в ДОУ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что с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ними сейчас будет</w:t>
            </w:r>
            <w:r>
              <w:rPr>
                <w:rFonts w:ascii="Times New Roman" w:hAnsi="Times New Roman"/>
                <w:sz w:val="28"/>
              </w:rPr>
              <w:t>?</w:t>
            </w:r>
            <w:r>
              <w:rPr>
                <w:rFonts w:ascii="Times New Roman" w:hAnsi="Times New Roman"/>
                <w:sz w:val="28"/>
              </w:rPr>
              <w:t xml:space="preserve"> Они находятся в статусе зачислить в группу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функционал «старого контингента» доступен и работает до 23:59 14.07.23. если их необходимо зачислить в группу – зачисляйте, если по каким-то причинам зачислять их нужно позже, это будет можно сделать в новой версии контингента. Эти дети будут отображаться в ДОУ, но без группы, необходимо будет сформировать приказ на зачислении в группу в новой версии контингента, которая будет доступна с 24.07.23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сли в этом учебном году было 9 групп, 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с нового учебного года будет 7. Каким образом удалить пустые группы?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 работы с реестрами един для всех реестров. Вам необходимо будет открыть реестр Классы, группы, выбрать нужные группы и удалить их (для удаления группы требуется, чтобы в ней не было детей)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если группа комбинированная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и не все дети имеют статус </w:t>
            </w:r>
            <w:r>
              <w:rPr>
                <w:rFonts w:ascii="Times New Roman" w:hAnsi="Times New Roman"/>
                <w:sz w:val="28"/>
              </w:rPr>
              <w:t>ОВЗ</w:t>
            </w:r>
            <w:r>
              <w:rPr>
                <w:rFonts w:ascii="Times New Roman" w:hAnsi="Times New Roman"/>
                <w:sz w:val="28"/>
              </w:rPr>
              <w:t>, все ставить галочки?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425 приказе сказано: в группах ОВЗ ТОЛЬКО дети с ОВЗ. Если это группа заведена как ОВЗ, там ДОЛЖНЫ БЫТЬ дети с ОВЗ. Если она комбинированная </w:t>
            </w:r>
            <w:r>
              <w:rPr>
                <w:rFonts w:ascii="Times New Roman" w:hAnsi="Times New Roman"/>
                <w:sz w:val="28"/>
              </w:rPr>
              <w:t>(не заведена как ОВЗ), то данное условие к ней не применяется</w:t>
            </w:r>
          </w:p>
        </w:tc>
      </w:tr>
      <w:tr>
        <w:trPr>
          <w:trHeight w:hRule="atLeast" w:val="51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детском саду первоначально было 3 группы. Сейчас из-за малого количества детей осталось 2 группы. В Контингенте третья группа сохранилась, но детей в ней не</w:t>
            </w:r>
            <w:r>
              <w:rPr>
                <w:rFonts w:ascii="Times New Roman" w:hAnsi="Times New Roman"/>
                <w:sz w:val="28"/>
              </w:rPr>
              <w:t>т</w:t>
            </w:r>
            <w:r>
              <w:rPr>
                <w:rFonts w:ascii="Times New Roman" w:hAnsi="Times New Roman"/>
                <w:sz w:val="28"/>
              </w:rPr>
              <w:t>. Нужно ли удалять эту группу?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Да, группу нужно удалить. Лучше сделать это до 14.07.23 (иначе она перенесётся в новую версию контингента)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 быть с выпускниками? Какой датой отчислять?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Это определяется на уровне ДОУ и МО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озраст меняется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была старшая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стала подготовительная, а номер группы один и тот же, как быть тогда, можно поменять просто у группы все названия?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Да, но тогда приказа </w:t>
            </w:r>
            <w:r>
              <w:rPr>
                <w:rFonts w:ascii="Times New Roman" w:hAnsi="Times New Roman"/>
                <w:sz w:val="28"/>
              </w:rPr>
              <w:t>о  переводе</w:t>
            </w:r>
            <w:r>
              <w:rPr>
                <w:rFonts w:ascii="Times New Roman" w:hAnsi="Times New Roman"/>
                <w:sz w:val="28"/>
              </w:rPr>
              <w:t xml:space="preserve"> детей не будет, они будут учиться в одной группе более одного года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Актуален вопрос с отчислением </w:t>
            </w:r>
            <w:r>
              <w:rPr>
                <w:rFonts w:ascii="Times New Roman" w:hAnsi="Times New Roman"/>
                <w:sz w:val="28"/>
              </w:rPr>
              <w:t>подготовишек</w:t>
            </w:r>
            <w:r>
              <w:rPr>
                <w:rFonts w:ascii="Times New Roman" w:hAnsi="Times New Roman"/>
                <w:sz w:val="28"/>
              </w:rPr>
              <w:t>. Какой датой можно отчислить</w:t>
            </w:r>
            <w:r>
              <w:rPr>
                <w:rFonts w:ascii="Times New Roman" w:hAnsi="Times New Roman"/>
                <w:sz w:val="28"/>
              </w:rPr>
              <w:t>?</w:t>
            </w:r>
            <w:r>
              <w:rPr>
                <w:rFonts w:ascii="Times New Roman" w:hAnsi="Times New Roman"/>
                <w:sz w:val="28"/>
              </w:rPr>
              <w:t xml:space="preserve"> Заявление родителей есть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Это определяется на уровне ДОУ и МО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озрастную группу получается мы не отмечаем, если ребенок остается в том же самом помещении?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ли где-то меняется?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Атрибуты группы остаются прежними, есть атрибуты Возрастная категория от и Возрастная категория до. Если ребёнок вписывается и остаётся там же, переводить его никуда не требуется, он может более одного года находится в одной группе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Тогда приказ о зачислении в ДОУ кто издает: отдел образования или детский сад?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Вопрос к ДОУ и МО. В новой версии контингента создаются приказы на зачисление в группу. Вопрос зачисления в ДОУ теперь вне контингента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Если ребенок, например, отчислен 31.08.2023 - 31.08.2023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он уже не будет учитываться или это будет последний день его посещения?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День отчисления – последний день в группе</w:t>
            </w:r>
          </w:p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Новая версия подсистемы Континент и вход в подсистемы ЭПОС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новой версии Контингент будет - ли возможность добавить специалистов (педагога - психолога, учителя - логопеда)?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понятен вопрос. Будет возможность добавить сотрудника ДОУ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сли есть заявления на вкладке "Зачисление в группу" - при переходе в новую систему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где они будут находиться?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Если ребёнок уже направлен в ДОУ (зачислен в ДОУ на стороне ЕСЗ), он будет находиться в списке детей вашей организации, но с пустой группой. Такие дети доступны для выбора в разделе Приказы при формировании приказа на зачисление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ЭПОС ДОП тоже тут будет?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понятен вопрос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  <w:r>
              <w:rPr>
                <w:rFonts w:ascii="Times New Roman" w:hAnsi="Times New Roman"/>
                <w:sz w:val="28"/>
              </w:rPr>
              <w:t>.е. в новой системе нет привязки к новому учебному году?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новой подсистеме нет понятия учебный год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тчисление в школу только 31 августа и ранее нельзя, приказ не пропустит</w:t>
            </w:r>
            <w:r>
              <w:rPr>
                <w:rFonts w:ascii="Times New Roman" w:hAnsi="Times New Roman"/>
                <w:sz w:val="28"/>
              </w:rPr>
              <w:t>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Этот вопрос решается на уровне организации и МО</w:t>
            </w:r>
          </w:p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Перевод на новый учебный год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Покажите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как сделать приказ на перевод</w:t>
            </w:r>
            <w:r>
              <w:rPr>
                <w:rFonts w:ascii="Times New Roman" w:hAnsi="Times New Roman"/>
                <w:sz w:val="28"/>
              </w:rPr>
              <w:t>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Приказ на перевод доступен в разделе Приказы. Перевести ребёнка возможно из группы в группы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еревод на следующий учебный год, как происходит</w:t>
            </w:r>
            <w:r>
              <w:rPr>
                <w:rFonts w:ascii="Times New Roman" w:hAnsi="Times New Roman"/>
                <w:sz w:val="28"/>
              </w:rPr>
              <w:t>?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новой подсистеме нет понятия учебный год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 можно переводить группу на следующий учебный год полностью, со всеми детьми, а не отдельно каждого ребенка?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Если группа остаётся в том же помещении, меняется только возраст, нужно ли создавать приказ на перевод на следующий учебный год?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Можно перевести с помощью приказа в группу нужного возраста. Можно изменить атрибуты группы Возрастная категория от и Возрастная категория до, но тогда не будет приказа о переводе, ребёнок дети будут более одного года в одной и той же группе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ак быть с ребенком, который останется в группе на повторное обучение?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переводить в другую группу, оставить в текущей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еревод детей на следующий учебный год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когда я могу провести?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новой подсистеме нет понятия учебный год. Приказы на перевод в другие группы можно производить в любое время до 15.07 в старой версии, либо после 24.07 в новой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ак перевести детей на следующий учебный год, если они остаются в той же группе?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новой подсистеме нет понятия учебный год, если ребёнок остаётся в той же группе, по нему не оформляется приказ на перевод в другую группу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 мы можем делать перевод на следующий учебный год сейчас, если мы отчисляем детей в школу 31.08.2023, а переводы по возрасту пойдут только с 01.09.2023?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новой подсистеме нет понятия учебный год, переводы осуществляются посредством функциональности Приказы (приказ на перевод), надо делать приказ на перевод 31.08</w:t>
            </w:r>
            <w:r>
              <w:rPr>
                <w:rFonts w:ascii="Times New Roman" w:hAnsi="Times New Roman"/>
                <w:sz w:val="28"/>
              </w:rPr>
              <w:t xml:space="preserve"> (это будет последним днём в группе)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Разновозраст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ые группы как переводить?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Переводятся дети, группы никуда не переводятся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 если ребенок дублирует программу, то мы тоже его не переводим в следующий класс?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Если он остаётся в той же группе, не переводим</w:t>
            </w:r>
          </w:p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Работа в старой версии Контингента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сегодняшний день нужно отчислить ребёнка из ДОУ, могу ли я это сделать до 15 июля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Если нет запрета со стороны МО (мы не в курсе, что такой имеется), то можно производить любые действия. Никаких </w:t>
            </w:r>
            <w:r>
              <w:rPr>
                <w:rFonts w:ascii="Times New Roman" w:hAnsi="Times New Roman"/>
                <w:sz w:val="28"/>
              </w:rPr>
              <w:t>ограничений нет. Всё, что вы сделаете – перенесётся в новую версию контингента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15 июля я могу вносить приказы о приеме и отчислении, о сотрудниках?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Можно в новом Контингенте добавлять или корректировать данные до 15 июля?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Детей ГКП в старой программе можно отчислить до 14 июля?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Учет посещаемости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 будем отмечать посещаемость детей?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Учёт посещаемости детей будут вести специалисты в подсистеме ЭПОС.ДОУ (</w:t>
            </w:r>
            <w:r>
              <w:rPr>
                <w:rFonts w:ascii="Times New Roman" w:hAnsi="Times New Roman"/>
                <w:sz w:val="28"/>
              </w:rPr>
              <w:t>эл.кабинет</w:t>
            </w:r>
            <w:r>
              <w:rPr>
                <w:rFonts w:ascii="Times New Roman" w:hAnsi="Times New Roman"/>
                <w:sz w:val="28"/>
              </w:rPr>
              <w:t xml:space="preserve"> ДОУ, ЭЖД). 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Где выгружать отчеты для ДО?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Отчётность будет в подсистеме ЭПОС «Аналитика и отчётность». В настоящее время согласуются требования к отчётам.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 в данный момент посещаемость детей до середины июля нужно внести в контингент?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 «старая» версия Контингента открыта, посещаемость отмечается традиционно.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Посещаемость в личном кабинете будет заполнять сам воспитатель?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Вебинар-обучение состоится 1 августа, где будут ответы на данные вопросы.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  <w:r>
              <w:rPr>
                <w:rFonts w:ascii="Times New Roman" w:hAnsi="Times New Roman"/>
                <w:sz w:val="28"/>
              </w:rPr>
              <w:t>абель посещаемости тоже выгружается из аналитики?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ы сейчас отмечаем количественный учет посещаемости, а не индивидуальный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Кто отмечает ежемесячную посещаемость детей - воспитатель или ответственный?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Учетные записи, вход в подсистемы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Мы в ЭПОС можем входить под учетной записью Контингента?</w:t>
            </w:r>
          </w:p>
        </w:tc>
        <w:tc>
          <w:tcPr>
            <w:tcW w:type="dxa" w:w="5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всех ролей и всех подсистем ЭПОС вход будет осуществляться под одной учётной записью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Специалисты управления образования в ЭПОС как смогут входить?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од учетной записью Контингента?</w:t>
            </w:r>
          </w:p>
        </w:tc>
        <w:tc>
          <w:tcPr>
            <w:tcW w:type="dxa" w:w="5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Если у меня на данный момент в ИС Контингент две роли: дошкольное образование и управление образования - в новой версии тоже автоматически будут две роли?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Роль будет одна, но она будет включать возможности двух старых ролей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Вход под старым логином и паролем?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Вход осуществляется через логин и пароль РСАА.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 логином и паролем Контингента можно будет войти в систему?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51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Вопрос: вход в систему "Эпос. Контингент" для школы со структурным подразделением "Детский сад" будет один? На сегодняшний день системы разделены: у школы свой вход, а у ДОУ свой вход (и списки классов и групп ДОУ не пересекаются)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Если специалист отвечает за ДОУ – видит только ДОУ. Если за школу – только школу. Если директор и должен видеть всё – будет видеть и школу, и ДОУ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>
              <w:rPr>
                <w:rFonts w:ascii="Times New Roman" w:hAnsi="Times New Roman"/>
                <w:sz w:val="28"/>
              </w:rPr>
              <w:t>то предоставит пароль и логин</w:t>
            </w:r>
            <w:r>
              <w:rPr>
                <w:rFonts w:ascii="Times New Roman" w:hAnsi="Times New Roman"/>
                <w:sz w:val="28"/>
              </w:rPr>
              <w:t>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Вход осуществляется через логин и пароль РСАА.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Посещаемость и Контингент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– </w:t>
            </w:r>
            <w:r>
              <w:rPr>
                <w:rFonts w:ascii="Times New Roman" w:hAnsi="Times New Roman"/>
                <w:sz w:val="28"/>
              </w:rPr>
              <w:t>это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разные учетные записи?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всех ролей и всех подсистем ЭПОС вход будет осуществляться под одной учётной записью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Если несколько сотрудников работают в контингенте/эпосе и выполняют разный функционал, для таких сотрудников также будет единая учетная запись?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 каждой личности будет своя учётная запись. Вход в ЭПОС индивидуальный. Нельзя допускать вход в Систему под чужими учётными данными.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Где можно будет взять логин и пароль?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51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аш ДОУ - с/п СОШ. Ранее в системе "Контингент" у меня были две отдельные записи "завуч школы" и "заведующий ДОУ" в дальнейшем это останется так же или они будут разделены?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всех ролей и всех подсистем ЭПОС вход будет осуществляться под одной учётной записью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Вход осуществляется через логин и пароль РСАА.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Каким образом будет создаваться учетная запись в ЭПО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>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Вход осуществляется через логин и пароль РСАА.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Логин и пароль для входа действующие сейчас или новая регистрация нужна?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Вход осуществляется через логин и пароль РСАА.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 руководителей нет входа в Траекторию, у них не будет в ЭПОСЕ Траектория?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Если доступа в Траекторию нет – его не будет. Если есть – останется 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Будут ли у специалистов управления образования разные роли для работы по муниципальным и частным ДОУ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Можно ли будет завести несколько пользователей в ЭПОС для одной организации?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Сотрудник может иметь 2 и более ролей?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>оспитатель</w:t>
            </w:r>
            <w:r>
              <w:rPr>
                <w:rFonts w:ascii="Times New Roman" w:hAnsi="Times New Roman"/>
                <w:sz w:val="28"/>
              </w:rPr>
              <w:t xml:space="preserve"> и социальный педагог, например?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Ролей может быть сколько угодно, но учётная запись будет ОДНА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>
        <w:trPr>
          <w:trHeight w:hRule="atLeast" w:val="51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 правильно понимаю, что для получения доступа ко всем необходимым подсистемам ЭПОС нужно подать заявки на доступ через РСАА? Как узнать, какие именно системы нам нужны?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Вход осуществляется через логин и пароль РСАА.</w:t>
            </w:r>
            <w:r>
              <w:rPr>
                <w:rFonts w:ascii="Times New Roman" w:hAnsi="Times New Roman"/>
                <w:sz w:val="28"/>
              </w:rPr>
              <w:t xml:space="preserve"> Доступ к тем или иным подсистемам будет зависеть от уровня, должности, ролей в ЭПОС. Доступ будет предоставляться либо от ТП, либо от администратора ОО.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примеру, при заявке на доступ к Аналитике и отчетности предлагается выбрать роль, какую роль там выбрать?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настоящий момент у ДОУ нет доступа в </w:t>
            </w:r>
            <w:r>
              <w:rPr>
                <w:rFonts w:ascii="Times New Roman" w:hAnsi="Times New Roman"/>
                <w:sz w:val="28"/>
              </w:rPr>
              <w:t>АиО</w:t>
            </w:r>
            <w:r>
              <w:rPr>
                <w:rFonts w:ascii="Times New Roman" w:hAnsi="Times New Roman"/>
                <w:sz w:val="28"/>
              </w:rPr>
              <w:t xml:space="preserve">. Как только в </w:t>
            </w:r>
            <w:r>
              <w:rPr>
                <w:rFonts w:ascii="Times New Roman" w:hAnsi="Times New Roman"/>
                <w:sz w:val="28"/>
              </w:rPr>
              <w:t>АиО</w:t>
            </w:r>
            <w:r>
              <w:rPr>
                <w:rFonts w:ascii="Times New Roman" w:hAnsi="Times New Roman"/>
                <w:sz w:val="28"/>
              </w:rPr>
              <w:t xml:space="preserve"> появятся отчёты для ДОУ, мы обеспечим МАССОВЫЙ вход для ДОУ в </w:t>
            </w:r>
            <w:r>
              <w:rPr>
                <w:rFonts w:ascii="Times New Roman" w:hAnsi="Times New Roman"/>
                <w:sz w:val="28"/>
              </w:rPr>
              <w:t>АиО</w:t>
            </w:r>
            <w:r>
              <w:rPr>
                <w:rFonts w:ascii="Times New Roman" w:hAnsi="Times New Roman"/>
                <w:sz w:val="28"/>
              </w:rPr>
              <w:t xml:space="preserve"> с нужной ролью. Никаких заявок не потребуется</w:t>
            </w:r>
          </w:p>
        </w:tc>
      </w:tr>
      <w:tr>
        <w:trPr>
          <w:trHeight w:hRule="atLeast" w:val="255"/>
        </w:trPr>
        <w:tc>
          <w:tcPr>
            <w:tcW w:type="dxa" w:w="113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Разное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Будут ли у специалистов управления образования права зачислять и отчислять детей?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Каков регламент? У специалиста МО есть сейчас такая функция? Он должен с точки зрения НПА иметь такую возможность?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Будет ли служба техподдержки сопровождать специалистов? Можно будет к ним обращаться за помощью?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Да, конечно. По любому вопросу работы ЭПОС адрес СТП </w:t>
            </w:r>
            <w:r>
              <w:rPr>
                <w:rFonts w:ascii="Times New Roman" w:hAnsi="Times New Roman"/>
                <w:sz w:val="28"/>
              </w:rPr>
              <w:fldChar w:fldCharType="begin"/>
            </w:r>
            <w:r>
              <w:rPr>
                <w:rFonts w:ascii="Times New Roman" w:hAnsi="Times New Roman"/>
                <w:sz w:val="28"/>
              </w:rPr>
              <w:instrText>HYPERLINK "mailto:support-epos@permkrai.ru"</w:instrText>
            </w:r>
            <w:r>
              <w:rPr>
                <w:rFonts w:ascii="Times New Roman" w:hAnsi="Times New Roman"/>
                <w:sz w:val="28"/>
              </w:rPr>
              <w:fldChar w:fldCharType="separate"/>
            </w:r>
            <w:r>
              <w:rPr>
                <w:rFonts w:ascii="Times New Roman" w:hAnsi="Times New Roman"/>
                <w:sz w:val="28"/>
              </w:rPr>
              <w:t>support-epos@permkrai.ru</w:t>
            </w:r>
            <w:r>
              <w:rPr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 В зависимости от сложности проблемы, заявка будет направлена тому или иному специалисту. Время работы с заявкой может быть от 1 до 7 дней. В редких случаях задержка может составить более недели, если есть необходимость у разработчиков провести детальный анализ, выявить причину и устранить проблему.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Обучение можно провести в очном формате хотя бы со специалистами управления образования края?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Можно, но уже в августе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Была система Контингент, данные синхронизировались в Траекторию. Траектория остается?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Траектория остаётся, синхронизация остаётся</w:t>
            </w:r>
          </w:p>
        </w:tc>
      </w:tr>
      <w:tr>
        <w:trPr>
          <w:trHeight w:hRule="atLeast" w:val="25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Почему разное количество детей в Контингенте и Траектории?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Оформляйте заявку в ТП с подробностями, должно быть одинаковое</w:t>
            </w:r>
          </w:p>
        </w:tc>
      </w:tr>
      <w:tr>
        <w:trPr>
          <w:trHeight w:hRule="atLeast" w:val="51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00000">
            <w:pPr>
              <w:pStyle w:val="Style_2"/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данный момент родители не имеют возможность подать заявление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т.к. в гос.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услугах стоит наше старое учреждение, а не школа. Обращались ранее за поддержкой, но помощи не получили.</w:t>
            </w:r>
          </w:p>
        </w:tc>
        <w:tc>
          <w:tcPr>
            <w:tcW w:type="dxa" w:w="5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Вопрос прорабатывается</w:t>
            </w:r>
          </w:p>
        </w:tc>
      </w:tr>
    </w:tbl>
    <w:p w14:paraId="FE000000"/>
    <w:sectPr>
      <w:pgSz w:h="16838" w:orient="portrait" w:w="11906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Balloon Text"/>
    <w:basedOn w:val="Style_4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3" w:type="paragraph">
    <w:name w:val="annotation reference"/>
    <w:basedOn w:val="Style_11"/>
    <w:link w:val="Style_13_ch"/>
    <w:rPr>
      <w:sz w:val="16"/>
    </w:rPr>
  </w:style>
  <w:style w:styleId="Style_13_ch" w:type="character">
    <w:name w:val="annotation reference"/>
    <w:basedOn w:val="Style_11_ch"/>
    <w:link w:val="Style_13"/>
    <w:rPr>
      <w:sz w:val="16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3" w:type="paragraph">
    <w:name w:val="Hyperlink"/>
    <w:basedOn w:val="Style_11"/>
    <w:link w:val="Style_3_ch"/>
    <w:rPr>
      <w:color w:themeColor="hyperlink" w:val="0563C1"/>
      <w:u w:val="single"/>
    </w:rPr>
  </w:style>
  <w:style w:styleId="Style_3_ch" w:type="character">
    <w:name w:val="Hyperlink"/>
    <w:basedOn w:val="Style_11_ch"/>
    <w:link w:val="Style_3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annotation text"/>
    <w:basedOn w:val="Style_4"/>
    <w:link w:val="Style_19_ch"/>
    <w:pPr>
      <w:spacing w:line="240" w:lineRule="auto"/>
      <w:ind/>
    </w:pPr>
    <w:rPr>
      <w:sz w:val="20"/>
    </w:rPr>
  </w:style>
  <w:style w:styleId="Style_19_ch" w:type="character">
    <w:name w:val="annotation text"/>
    <w:basedOn w:val="Style_4_ch"/>
    <w:link w:val="Style_19"/>
    <w:rPr>
      <w:sz w:val="20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Unresolved Mention"/>
    <w:basedOn w:val="Style_11"/>
    <w:link w:val="Style_22_ch"/>
    <w:rPr>
      <w:color w:val="605E5C"/>
      <w:shd w:fill="E1DFDD" w:val="clear"/>
    </w:rPr>
  </w:style>
  <w:style w:styleId="Style_22_ch" w:type="character">
    <w:name w:val="Unresolved Mention"/>
    <w:basedOn w:val="Style_11_ch"/>
    <w:link w:val="Style_22"/>
    <w:rPr>
      <w:color w:val="605E5C"/>
      <w:shd w:fill="E1DFDD" w:val="clear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annotation subject"/>
    <w:basedOn w:val="Style_19"/>
    <w:next w:val="Style_19"/>
    <w:link w:val="Style_25_ch"/>
    <w:rPr>
      <w:b w:val="1"/>
    </w:rPr>
  </w:style>
  <w:style w:styleId="Style_25_ch" w:type="character">
    <w:name w:val="annotation subject"/>
    <w:basedOn w:val="Style_19_ch"/>
    <w:link w:val="Style_25"/>
    <w:rPr>
      <w:b w:val="1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" w:type="paragraph">
    <w:name w:val="List Paragraph"/>
    <w:basedOn w:val="Style_4"/>
    <w:link w:val="Style_2_ch"/>
    <w:pPr>
      <w:ind w:firstLine="0" w:left="720"/>
      <w:contextualSpacing w:val="1"/>
    </w:pPr>
  </w:style>
  <w:style w:styleId="Style_2_ch" w:type="character">
    <w:name w:val="List Paragraph"/>
    <w:basedOn w:val="Style_4_ch"/>
    <w:link w:val="Style_2"/>
  </w:style>
  <w:style w:styleId="Style_28" w:type="paragraph">
    <w:name w:val="heading 2"/>
    <w:next w:val="Style_4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2023-07-13T10:46:29Z</dcterms:modified>
</cp:coreProperties>
</file>