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>
          <w:rFonts w:ascii="Arial" w:hAnsi="Arial" w:cs="Arial"/>
          <w:b/>
          <w:b/>
          <w:color w:val="000000"/>
          <w:sz w:val="20"/>
          <w:szCs w:val="20"/>
          <w:highlight w:val="white"/>
          <w:lang w:val="ru-RU"/>
        </w:rPr>
      </w:pPr>
      <w:r>
        <w:drawing>
          <wp:anchor behindDoc="0" distT="0" distB="0" distL="114300" distR="114300" simplePos="0" locked="0" layoutInCell="1" allowOverlap="1" relativeHeight="2">
            <wp:simplePos x="0" y="0"/>
            <wp:positionH relativeFrom="margin">
              <wp:posOffset>3578860</wp:posOffset>
            </wp:positionH>
            <wp:positionV relativeFrom="margin">
              <wp:posOffset>-129540</wp:posOffset>
            </wp:positionV>
            <wp:extent cx="3042285" cy="1028700"/>
            <wp:effectExtent l="0" t="0" r="0" b="0"/>
            <wp:wrapSquare wrapText="bothSides"/>
            <wp:docPr id="1" name="Рисунок 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28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 w:ascii="Times New Roman" w:hAnsi="Times New Roman"/>
          <w:b/>
          <w:color w:val="000000"/>
          <w:sz w:val="20"/>
          <w:szCs w:val="20"/>
          <w:shd w:fill="FFFFFF" w:val="clear"/>
          <w:lang w:val="ru-RU"/>
        </w:rPr>
        <w:t>А</w:t>
      </w:r>
      <w:r>
        <w:rPr>
          <w:rFonts w:cs="Arial" w:ascii="Times New Roman" w:hAnsi="Times New Roman"/>
          <w:b/>
          <w:color w:val="000000"/>
          <w:sz w:val="20"/>
          <w:szCs w:val="20"/>
          <w:shd w:fill="FFFFFF" w:val="clear"/>
          <w:lang w:val="ru-RU"/>
        </w:rPr>
        <w:t>НО «Образовательный Клуб друзей ФМШ №146»</w:t>
        <w:br/>
      </w:r>
      <w:hyperlink r:id="rId3">
        <w:r>
          <w:rPr>
            <w:rFonts w:cs="Arial" w:ascii="Times New Roman" w:hAnsi="Times New Roman"/>
            <w:b/>
            <w:color w:val="000000"/>
            <w:sz w:val="20"/>
            <w:szCs w:val="20"/>
            <w:highlight w:val="white"/>
          </w:rPr>
          <w:t>https</w:t>
        </w:r>
        <w:r>
          <w:rPr>
            <w:rFonts w:cs="Arial" w:ascii="Times New Roman" w:hAnsi="Times New Roman"/>
            <w:b/>
            <w:color w:val="000000"/>
            <w:sz w:val="20"/>
            <w:szCs w:val="20"/>
            <w:highlight w:val="white"/>
            <w:lang w:val="ru-RU"/>
          </w:rPr>
          <w:t>://146.school</w:t>
        </w:r>
      </w:hyperlink>
      <w:r>
        <w:rPr>
          <w:rFonts w:cs="Arial" w:ascii="Times New Roman" w:hAnsi="Times New Roman"/>
          <w:b/>
          <w:color w:val="000000"/>
          <w:sz w:val="20"/>
          <w:szCs w:val="20"/>
          <w:shd w:fill="FFFFFF" w:val="clear"/>
          <w:lang w:val="ru-RU"/>
        </w:rPr>
        <w:br/>
        <w:t>+7 929 20 33 069</w:t>
        <w:br/>
      </w:r>
      <w:hyperlink r:id="rId4">
        <w:r>
          <w:rPr>
            <w:rFonts w:cs="Arial" w:ascii="Times New Roman" w:hAnsi="Times New Roman"/>
            <w:b/>
            <w:sz w:val="20"/>
            <w:szCs w:val="20"/>
            <w:highlight w:val="white"/>
          </w:rPr>
          <w:t>m</w:t>
        </w:r>
        <w:r>
          <w:rPr>
            <w:rFonts w:cs="Arial" w:ascii="Times New Roman" w:hAnsi="Times New Roman"/>
            <w:b/>
            <w:sz w:val="20"/>
            <w:szCs w:val="20"/>
            <w:highlight w:val="white"/>
            <w:lang w:val="ru-RU"/>
          </w:rPr>
          <w:t>.</w:t>
        </w:r>
        <w:r>
          <w:rPr>
            <w:rFonts w:cs="Arial" w:ascii="Times New Roman" w:hAnsi="Times New Roman"/>
            <w:b/>
            <w:sz w:val="20"/>
            <w:szCs w:val="20"/>
            <w:highlight w:val="white"/>
          </w:rPr>
          <w:t>tarasova</w:t>
        </w:r>
        <w:r>
          <w:rPr>
            <w:rFonts w:cs="Arial" w:ascii="Times New Roman" w:hAnsi="Times New Roman"/>
            <w:b/>
            <w:sz w:val="20"/>
            <w:szCs w:val="20"/>
            <w:highlight w:val="white"/>
            <w:lang w:val="ru-RU"/>
          </w:rPr>
          <w:t>@146.</w:t>
        </w:r>
        <w:r>
          <w:rPr>
            <w:rFonts w:cs="Arial" w:ascii="Times New Roman" w:hAnsi="Times New Roman"/>
            <w:b/>
            <w:sz w:val="20"/>
            <w:szCs w:val="20"/>
            <w:highlight w:val="white"/>
          </w:rPr>
          <w:t>school</w:t>
        </w:r>
      </w:hyperlink>
      <w:r>
        <w:rPr>
          <w:rFonts w:cs="Arial" w:ascii="Times New Roman" w:hAnsi="Times New Roman"/>
          <w:b/>
          <w:sz w:val="20"/>
          <w:szCs w:val="20"/>
          <w:highlight w:val="white"/>
        </w:rPr>
        <w:br/>
      </w:r>
      <w:r>
        <w:rPr>
          <w:rFonts w:cs="Arial" w:ascii="Times New Roman" w:hAnsi="Times New Roman"/>
          <w:b/>
          <w:color w:val="000000"/>
          <w:sz w:val="20"/>
          <w:szCs w:val="20"/>
          <w:shd w:fill="FFFFFF" w:val="clear"/>
          <w:lang w:val="ru-RU"/>
        </w:rPr>
        <w:t>Марина Тарасова</w:t>
      </w:r>
    </w:p>
    <w:p>
      <w:pPr>
        <w:pStyle w:val="Normal"/>
        <w:jc w:val="both"/>
        <w:rPr>
          <w:rFonts w:ascii="Arial" w:hAnsi="Arial" w:cs="Arial"/>
          <w:b/>
          <w:b/>
          <w:color w:val="000000"/>
          <w:sz w:val="20"/>
          <w:szCs w:val="20"/>
          <w:highlight w:val="white"/>
          <w:lang w:val="ru-RU"/>
        </w:rPr>
      </w:pPr>
      <w:r>
        <w:rPr>
          <w:rFonts w:cs="Arial" w:ascii="Arial" w:hAnsi="Arial"/>
          <w:b/>
          <w:color w:val="000000"/>
          <w:sz w:val="20"/>
          <w:szCs w:val="20"/>
          <w:highlight w:val="white"/>
          <w:lang w:val="ru-RU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Arial" w:hAnsi="Arial" w:cs="Arial"/>
          <w:b/>
          <w:b/>
          <w:color w:val="000000"/>
          <w:sz w:val="20"/>
          <w:szCs w:val="20"/>
          <w:highlight w:val="white"/>
          <w:lang w:val="ru-RU"/>
        </w:rPr>
      </w:pPr>
      <w:r>
        <w:rPr>
          <w:rFonts w:cs="Arial" w:ascii="Arial" w:hAnsi="Arial"/>
          <w:b/>
          <w:color w:val="000000"/>
          <w:sz w:val="20"/>
          <w:szCs w:val="20"/>
          <w:highlight w:val="white"/>
          <w:lang w:val="ru-RU"/>
        </w:rPr>
      </w:r>
    </w:p>
    <w:p>
      <w:pPr>
        <w:pStyle w:val="Normal"/>
        <w:spacing w:lineRule="auto" w:line="240" w:before="0" w:after="0"/>
        <w:ind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8"/>
          <w:szCs w:val="28"/>
          <w:lang w:val="ru-RU" w:eastAsia="en-US" w:bidi="ar-SA"/>
        </w:rPr>
        <w:t>Краевой  математический турнир «Вектор успеха»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ab/>
        <w:t>С 14 сентября в Прикамье начался прием заявок на открытый математический турнир «Вектор успеха». Ц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lang w:val="ru-RU" w:eastAsia="en-US" w:bidi="ar-SA"/>
        </w:rPr>
        <w:t>ель турнира — выявление одаренных детей со способностями к изучению математики и мотивирование</w:t>
        <w:br/>
        <w:t xml:space="preserve">их к углубленному изучению предмета, а также повышение общего уровня подготовки учащихся среднего звена к участию в межрегиональных интеллектуальных турнирах и олимпиадах. 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lang w:val="ru-RU" w:eastAsia="en-US" w:bidi="ar-SA"/>
        </w:rPr>
        <w:tab/>
        <w:t>К участию в турнире приглашаются команды учащихся 5, 6, 7 классов общеобразовательных школ Пермского края в составе шести человек. Турнир пройдет в дистанционном режиме с 4 по 31 октября. В течение месяца участники должны будут пройти три испытания разного уровня сложности — математическая олимпиада, математическая драка и математическое домино. Кроме того, в рамках мероприятия запланировано проведение онлайн-лекций</w:t>
        <w:br/>
        <w:t>по математике и брейн-ринг.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lang w:val="ru-RU" w:eastAsia="en-US" w:bidi="ar-SA"/>
        </w:rPr>
        <w:tab/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lang w:val="ru-RU" w:eastAsia="en-US" w:bidi="ar-SA"/>
        </w:rPr>
        <w:t>Математические олимпиады для школьников проводятся в Перми ежегодно, количество участников достигает 300 человек, в том числе делегации</w:t>
        <w:br/>
        <w:t xml:space="preserve">из Березников, Кунгура, Чусового, Красновишерска. На «Вектор успеха» допускается регистрация участников из других регионов России. 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lang w:val="ru-RU" w:eastAsia="en-US" w:bidi="ar-SA"/>
        </w:rPr>
        <w:tab/>
        <w:t>«Мы подготовили более 200 задач средней и высокой сложности.</w:t>
        <w:br/>
        <w:t>За счет перехода в онлайн мы рассчитываем значительно расширить географию проведения краевых математических соревнований и дать возможность каждому школьнику, проявляющему интерес к математике, попробовать себя в серьезном интеллектуальном конкурсе», - сообщают представители организационного штаба  турнира.</w:t>
      </w:r>
    </w:p>
    <w:p>
      <w:pPr>
        <w:pStyle w:val="Normal"/>
        <w:bidi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Регистрация продлится до 30 сентября 2020 года на сайте </w:t>
      </w:r>
      <w:hyperlink r:id="rId5">
        <w:r>
          <w:rPr>
            <w:rFonts w:ascii="Times New Roman" w:hAnsi="Times New Roman"/>
            <w:sz w:val="28"/>
            <w:szCs w:val="28"/>
            <w:lang w:val="ru-RU"/>
          </w:rPr>
          <w:t>https://146.school/vectoruspeha2020</w:t>
        </w:r>
      </w:hyperlink>
      <w:r>
        <w:rPr>
          <w:rFonts w:ascii="Times New Roman" w:hAnsi="Times New Roman"/>
          <w:sz w:val="28"/>
          <w:szCs w:val="28"/>
          <w:lang w:val="ru-RU"/>
        </w:rPr>
        <w:t>.</w:t>
      </w:r>
    </w:p>
    <w:p>
      <w:pPr>
        <w:pStyle w:val="Normal"/>
        <w:bidi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lang w:val="ru-RU" w:eastAsia="en-US" w:bidi="ar-SA"/>
        </w:rPr>
        <w:br/>
        <w:tab/>
        <w:t xml:space="preserve">Организаторы турнира — </w:t>
      </w:r>
      <w:r>
        <w:rPr>
          <w:rFonts w:eastAsia="SimSun" w:cs="Mangal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position w:val="0"/>
          <w:sz w:val="28"/>
          <w:sz w:val="28"/>
          <w:szCs w:val="28"/>
          <w:u w:val="none"/>
          <w:vertAlign w:val="baseline"/>
          <w:lang w:val="ru-RU" w:eastAsia="zh-CN" w:bidi="hi-IN"/>
        </w:rPr>
        <w:t>физико-математическая школа №146 г. Перми</w:t>
        <w:br/>
        <w:t>и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lang w:val="ru-RU" w:eastAsia="en-US" w:bidi="ar-SA"/>
        </w:rPr>
        <w:t xml:space="preserve"> АНО «Клуб друзей физико-математической школы №146». Мероприятие проводится при поддержке министерства образования и науки Пермского края</w:t>
        <w:br/>
        <w:t>и Фонда президентских грантов.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134" w:right="850" w:header="0" w:top="851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b2a77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146.school/" TargetMode="External"/><Relationship Id="rId4" Type="http://schemas.openxmlformats.org/officeDocument/2006/relationships/hyperlink" Target="mailto:m.tarasova@146.school" TargetMode="External"/><Relationship Id="rId5" Type="http://schemas.openxmlformats.org/officeDocument/2006/relationships/hyperlink" Target="https://146.school/vectoruspeha2020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Application>LibreOffice/6.4.0.3$Windows_X86_64 LibreOffice_project/b0a288ab3d2d4774cb44b62f04d5d28733ac6df8</Application>
  <Pages>1</Pages>
  <Words>242</Words>
  <Characters>1695</Characters>
  <CharactersWithSpaces>1945</CharactersWithSpaces>
  <Paragraphs>8</Paragraphs>
  <Company>ПАРМАЛОГИКА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2020-02-11T10:35:00Z</dcterms:created>
  <dc:creator>Strelkova, Ksenya R.</dc:creator>
  <dc:description/>
  <dc:language>ru-RU</dc:language>
  <cp:lastModifiedBy>Марина  Тарасова</cp:lastModifiedBy>
  <dcterms:modified xsi:type="dcterms:W3CDTF">2020-09-15T22:41:40Z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ПАРМАЛОГИКА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